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5BE" w:rsidRPr="00B532B6" w:rsidRDefault="00B532B6" w:rsidP="008265BE">
      <w:pPr>
        <w:pStyle w:val="Brezrazmikov"/>
        <w:jc w:val="center"/>
        <w:rPr>
          <w:b/>
          <w:sz w:val="24"/>
          <w:szCs w:val="24"/>
          <w:lang w:eastAsia="en-GB"/>
        </w:rPr>
      </w:pPr>
      <w:r w:rsidRPr="00B532B6">
        <w:rPr>
          <w:b/>
          <w:sz w:val="24"/>
          <w:szCs w:val="24"/>
          <w:lang w:eastAsia="en-GB"/>
        </w:rPr>
        <w:t>CALL FOR APPLICANTS</w:t>
      </w:r>
    </w:p>
    <w:p w:rsidR="00B532B6" w:rsidRPr="00B532B6" w:rsidRDefault="00B532B6" w:rsidP="00B532B6">
      <w:pPr>
        <w:pStyle w:val="Brezrazmikov"/>
        <w:jc w:val="center"/>
        <w:rPr>
          <w:b/>
          <w:sz w:val="24"/>
          <w:szCs w:val="24"/>
          <w:lang w:eastAsia="en-GB"/>
        </w:rPr>
      </w:pPr>
      <w:r w:rsidRPr="00B532B6">
        <w:rPr>
          <w:b/>
          <w:sz w:val="24"/>
          <w:szCs w:val="24"/>
          <w:lang w:eastAsia="en-GB"/>
        </w:rPr>
        <w:t>FOR CO-FINANCING OF STUDENT MOBILITY FOR THE PURPOSE OF STUDIES</w:t>
      </w:r>
    </w:p>
    <w:p w:rsidR="008265BE" w:rsidRPr="00B532B6" w:rsidRDefault="00B532B6" w:rsidP="008265BE">
      <w:pPr>
        <w:pStyle w:val="Brezrazmikov"/>
        <w:jc w:val="center"/>
        <w:rPr>
          <w:b/>
          <w:sz w:val="24"/>
          <w:szCs w:val="24"/>
          <w:lang w:eastAsia="en-GB"/>
        </w:rPr>
      </w:pPr>
      <w:r w:rsidRPr="00B532B6">
        <w:rPr>
          <w:b/>
          <w:sz w:val="24"/>
          <w:szCs w:val="24"/>
          <w:lang w:eastAsia="en-GB"/>
        </w:rPr>
        <w:t xml:space="preserve">AT </w:t>
      </w:r>
      <w:r>
        <w:rPr>
          <w:b/>
          <w:sz w:val="24"/>
          <w:szCs w:val="24"/>
          <w:lang w:eastAsia="en-GB"/>
        </w:rPr>
        <w:t>UNIVERSITY OF MARIBOR</w:t>
      </w:r>
    </w:p>
    <w:p w:rsidR="008265BE" w:rsidRPr="00B532B6" w:rsidRDefault="008265BE" w:rsidP="008265BE">
      <w:pPr>
        <w:pStyle w:val="Brezrazmikov"/>
        <w:jc w:val="center"/>
        <w:rPr>
          <w:b/>
          <w:sz w:val="24"/>
          <w:szCs w:val="24"/>
          <w:lang w:eastAsia="en-GB"/>
        </w:rPr>
      </w:pPr>
      <w:r w:rsidRPr="00B532B6">
        <w:rPr>
          <w:b/>
          <w:sz w:val="24"/>
          <w:szCs w:val="24"/>
          <w:lang w:eastAsia="en-GB"/>
        </w:rPr>
        <w:t>ERASMUS+ (KA107)</w:t>
      </w:r>
      <w:r w:rsidR="00666043" w:rsidRPr="00B532B6">
        <w:rPr>
          <w:b/>
          <w:sz w:val="24"/>
          <w:szCs w:val="24"/>
          <w:lang w:eastAsia="en-GB"/>
        </w:rPr>
        <w:t xml:space="preserve"> – </w:t>
      </w:r>
      <w:r w:rsidR="00B532B6">
        <w:rPr>
          <w:b/>
          <w:sz w:val="24"/>
          <w:szCs w:val="24"/>
          <w:lang w:eastAsia="en-GB"/>
        </w:rPr>
        <w:t>INTERNATIO</w:t>
      </w:r>
      <w:r w:rsidR="00B532B6" w:rsidRPr="00B532B6">
        <w:rPr>
          <w:b/>
          <w:sz w:val="24"/>
          <w:szCs w:val="24"/>
          <w:lang w:eastAsia="en-GB"/>
        </w:rPr>
        <w:t>N</w:t>
      </w:r>
      <w:r w:rsidR="00B532B6">
        <w:rPr>
          <w:b/>
          <w:sz w:val="24"/>
          <w:szCs w:val="24"/>
          <w:lang w:eastAsia="en-GB"/>
        </w:rPr>
        <w:t>A</w:t>
      </w:r>
      <w:r w:rsidR="00B532B6" w:rsidRPr="00B532B6">
        <w:rPr>
          <w:b/>
          <w:sz w:val="24"/>
          <w:szCs w:val="24"/>
          <w:lang w:eastAsia="en-GB"/>
        </w:rPr>
        <w:t>L CREDIT MOBILITY</w:t>
      </w:r>
    </w:p>
    <w:p w:rsidR="008265BE" w:rsidRPr="00B532B6" w:rsidRDefault="00B532B6" w:rsidP="008265BE">
      <w:pPr>
        <w:pStyle w:val="Brezrazmikov"/>
        <w:jc w:val="center"/>
        <w:rPr>
          <w:b/>
          <w:sz w:val="24"/>
          <w:szCs w:val="24"/>
          <w:lang w:eastAsia="en-GB"/>
        </w:rPr>
      </w:pPr>
      <w:r w:rsidRPr="00B532B6">
        <w:rPr>
          <w:b/>
          <w:sz w:val="24"/>
          <w:szCs w:val="24"/>
          <w:lang w:eastAsia="en-GB"/>
        </w:rPr>
        <w:t xml:space="preserve">Academic Year </w:t>
      </w:r>
      <w:r w:rsidR="008265BE" w:rsidRPr="00B532B6">
        <w:rPr>
          <w:b/>
          <w:sz w:val="24"/>
          <w:szCs w:val="24"/>
          <w:lang w:eastAsia="en-GB"/>
        </w:rPr>
        <w:t>2016/2017</w:t>
      </w:r>
    </w:p>
    <w:p w:rsidR="0009596B" w:rsidRPr="00B532B6" w:rsidRDefault="0009596B">
      <w:pPr>
        <w:rPr>
          <w:sz w:val="24"/>
          <w:szCs w:val="24"/>
        </w:rPr>
      </w:pPr>
    </w:p>
    <w:p w:rsidR="008265BE" w:rsidRPr="00B532B6" w:rsidRDefault="00B532B6" w:rsidP="008265BE">
      <w:pPr>
        <w:pStyle w:val="Brezrazmikov"/>
        <w:jc w:val="center"/>
        <w:rPr>
          <w:b/>
          <w:sz w:val="24"/>
          <w:szCs w:val="24"/>
          <w:lang w:eastAsia="en-GB"/>
        </w:rPr>
      </w:pPr>
      <w:r w:rsidRPr="00B532B6">
        <w:rPr>
          <w:b/>
          <w:sz w:val="24"/>
          <w:szCs w:val="24"/>
          <w:lang w:eastAsia="en-GB"/>
        </w:rPr>
        <w:t>Online Application will be open from</w:t>
      </w:r>
      <w:r w:rsidR="008265BE" w:rsidRPr="00B532B6">
        <w:rPr>
          <w:b/>
          <w:sz w:val="24"/>
          <w:szCs w:val="24"/>
          <w:lang w:eastAsia="en-GB"/>
        </w:rPr>
        <w:t xml:space="preserve"> </w:t>
      </w:r>
      <w:r w:rsidR="00847D69">
        <w:rPr>
          <w:b/>
          <w:sz w:val="24"/>
          <w:szCs w:val="24"/>
          <w:lang w:eastAsia="en-GB"/>
        </w:rPr>
        <w:t>April 1</w:t>
      </w:r>
      <w:r w:rsidR="00847D69" w:rsidRPr="00847D69">
        <w:rPr>
          <w:b/>
          <w:sz w:val="24"/>
          <w:szCs w:val="24"/>
          <w:vertAlign w:val="superscript"/>
          <w:lang w:eastAsia="en-GB"/>
        </w:rPr>
        <w:t>st</w:t>
      </w:r>
      <w:r w:rsidR="00847D69">
        <w:rPr>
          <w:b/>
          <w:sz w:val="24"/>
          <w:szCs w:val="24"/>
          <w:lang w:eastAsia="en-GB"/>
        </w:rPr>
        <w:t>,</w:t>
      </w:r>
      <w:r>
        <w:rPr>
          <w:b/>
          <w:sz w:val="24"/>
          <w:szCs w:val="24"/>
          <w:lang w:eastAsia="en-GB"/>
        </w:rPr>
        <w:t xml:space="preserve"> </w:t>
      </w:r>
      <w:r w:rsidR="008265BE" w:rsidRPr="00B532B6">
        <w:rPr>
          <w:b/>
          <w:sz w:val="24"/>
          <w:szCs w:val="24"/>
          <w:lang w:eastAsia="en-GB"/>
        </w:rPr>
        <w:t>2016</w:t>
      </w:r>
      <w:r w:rsidR="005E60A8" w:rsidRPr="00B532B6">
        <w:rPr>
          <w:b/>
          <w:sz w:val="24"/>
          <w:szCs w:val="24"/>
          <w:lang w:eastAsia="en-GB"/>
        </w:rPr>
        <w:t xml:space="preserve">! </w:t>
      </w:r>
    </w:p>
    <w:p w:rsidR="008265BE" w:rsidRPr="007B72E5" w:rsidRDefault="008265BE" w:rsidP="008265BE">
      <w:pPr>
        <w:pStyle w:val="Brezrazmikov"/>
        <w:jc w:val="center"/>
        <w:rPr>
          <w:sz w:val="24"/>
          <w:szCs w:val="24"/>
          <w:lang w:val="sl-SI" w:eastAsia="en-GB"/>
        </w:rPr>
      </w:pPr>
    </w:p>
    <w:p w:rsidR="00E431D9" w:rsidRPr="007B72E5" w:rsidRDefault="00E431D9" w:rsidP="00E431D9">
      <w:pPr>
        <w:pStyle w:val="Brezrazmikov"/>
        <w:rPr>
          <w:b/>
          <w:sz w:val="24"/>
          <w:szCs w:val="24"/>
          <w:lang w:val="sl-SI" w:eastAsia="en-GB"/>
        </w:rPr>
      </w:pPr>
      <w:r w:rsidRPr="007B72E5">
        <w:rPr>
          <w:b/>
          <w:sz w:val="24"/>
          <w:szCs w:val="24"/>
          <w:lang w:val="sl-SI" w:eastAsia="en-GB"/>
        </w:rPr>
        <w:t xml:space="preserve">1. </w:t>
      </w:r>
      <w:r w:rsidR="00B532B6">
        <w:rPr>
          <w:b/>
          <w:sz w:val="24"/>
          <w:szCs w:val="24"/>
          <w:lang w:val="sl-SI" w:eastAsia="en-GB"/>
        </w:rPr>
        <w:t>GENERAL PROVISIONS</w:t>
      </w:r>
    </w:p>
    <w:p w:rsidR="00E431D9" w:rsidRPr="00B532B6" w:rsidRDefault="00E431D9" w:rsidP="00E431D9">
      <w:pPr>
        <w:pStyle w:val="Brezrazmikov"/>
        <w:rPr>
          <w:sz w:val="24"/>
          <w:szCs w:val="24"/>
          <w:lang w:eastAsia="en-GB"/>
        </w:rPr>
      </w:pPr>
      <w:r w:rsidRPr="00B532B6">
        <w:rPr>
          <w:sz w:val="24"/>
          <w:szCs w:val="24"/>
          <w:lang w:eastAsia="en-GB"/>
        </w:rPr>
        <w:t xml:space="preserve">Erasmus+ </w:t>
      </w:r>
      <w:r w:rsidR="00B532B6" w:rsidRPr="00B532B6">
        <w:rPr>
          <w:sz w:val="24"/>
          <w:szCs w:val="24"/>
          <w:lang w:eastAsia="en-GB"/>
        </w:rPr>
        <w:t xml:space="preserve">Programme enables a student to conduct a part of his or her regular study obligations at any level or cycle, respectively, </w:t>
      </w:r>
      <w:r w:rsidR="00B532B6">
        <w:rPr>
          <w:sz w:val="24"/>
          <w:szCs w:val="24"/>
          <w:lang w:eastAsia="en-GB"/>
        </w:rPr>
        <w:t>(including preparation of dipl</w:t>
      </w:r>
      <w:r w:rsidR="00B532B6" w:rsidRPr="00B532B6">
        <w:rPr>
          <w:sz w:val="24"/>
          <w:szCs w:val="24"/>
          <w:lang w:eastAsia="en-GB"/>
        </w:rPr>
        <w:t>oma, master or doctoral thesis, but excluding research not being a direct obligation of studies</w:t>
      </w:r>
      <w:r w:rsidRPr="00B532B6">
        <w:rPr>
          <w:sz w:val="24"/>
          <w:szCs w:val="24"/>
          <w:lang w:eastAsia="en-GB"/>
        </w:rPr>
        <w:t>)</w:t>
      </w:r>
      <w:r w:rsidR="00B532B6" w:rsidRPr="00B532B6">
        <w:rPr>
          <w:sz w:val="24"/>
          <w:szCs w:val="24"/>
          <w:lang w:eastAsia="en-GB"/>
        </w:rPr>
        <w:t xml:space="preserve"> at an international partner institution (in this case University of Maribor) instead of the domestic institution</w:t>
      </w:r>
      <w:r w:rsidRPr="00B532B6">
        <w:rPr>
          <w:sz w:val="24"/>
          <w:szCs w:val="24"/>
          <w:lang w:eastAsia="en-GB"/>
        </w:rPr>
        <w:t>.</w:t>
      </w:r>
    </w:p>
    <w:p w:rsidR="00E431D9" w:rsidRPr="00B532B6" w:rsidRDefault="00E431D9" w:rsidP="00E431D9">
      <w:pPr>
        <w:pStyle w:val="Brezrazmikov"/>
        <w:rPr>
          <w:sz w:val="24"/>
          <w:szCs w:val="24"/>
          <w:lang w:eastAsia="en-GB"/>
        </w:rPr>
      </w:pPr>
      <w:r w:rsidRPr="00B532B6">
        <w:rPr>
          <w:sz w:val="24"/>
          <w:szCs w:val="24"/>
          <w:lang w:eastAsia="en-GB"/>
        </w:rPr>
        <w:t> </w:t>
      </w:r>
    </w:p>
    <w:p w:rsidR="00C4535B" w:rsidRPr="00B532B6" w:rsidRDefault="00C4535B" w:rsidP="00E431D9">
      <w:pPr>
        <w:pStyle w:val="Brezrazmikov"/>
        <w:rPr>
          <w:sz w:val="24"/>
          <w:szCs w:val="24"/>
          <w:lang w:eastAsia="en-GB"/>
        </w:rPr>
      </w:pPr>
      <w:r w:rsidRPr="00B532B6">
        <w:rPr>
          <w:b/>
          <w:sz w:val="24"/>
          <w:szCs w:val="24"/>
          <w:lang w:eastAsia="en-GB"/>
        </w:rPr>
        <w:t>Partner</w:t>
      </w:r>
      <w:r w:rsidR="00B532B6" w:rsidRPr="00B532B6">
        <w:rPr>
          <w:b/>
          <w:sz w:val="24"/>
          <w:szCs w:val="24"/>
          <w:lang w:eastAsia="en-GB"/>
        </w:rPr>
        <w:t xml:space="preserve"> higher education (sending) institutions</w:t>
      </w:r>
      <w:r w:rsidR="00B532B6" w:rsidRPr="00B532B6">
        <w:rPr>
          <w:sz w:val="24"/>
          <w:szCs w:val="24"/>
          <w:lang w:eastAsia="en-GB"/>
        </w:rPr>
        <w:t xml:space="preserve"> are</w:t>
      </w:r>
      <w:r w:rsidRPr="00B532B6">
        <w:rPr>
          <w:sz w:val="24"/>
          <w:szCs w:val="24"/>
          <w:lang w:eastAsia="en-GB"/>
        </w:rPr>
        <w:t xml:space="preserve"> institu</w:t>
      </w:r>
      <w:r w:rsidR="00B532B6" w:rsidRPr="00B532B6">
        <w:rPr>
          <w:sz w:val="24"/>
          <w:szCs w:val="24"/>
          <w:lang w:eastAsia="en-GB"/>
        </w:rPr>
        <w:t>tions from partner states, who have entered an Erasmus+ Institutional Agreement with University of Maribor (</w:t>
      </w:r>
      <w:proofErr w:type="gramStart"/>
      <w:r w:rsidR="00B532B6" w:rsidRPr="00B532B6">
        <w:rPr>
          <w:sz w:val="24"/>
          <w:szCs w:val="24"/>
          <w:lang w:eastAsia="en-GB"/>
        </w:rPr>
        <w:t>further-on:</w:t>
      </w:r>
      <w:proofErr w:type="gramEnd"/>
      <w:r w:rsidR="00B532B6" w:rsidRPr="00B532B6">
        <w:rPr>
          <w:sz w:val="24"/>
          <w:szCs w:val="24"/>
          <w:lang w:eastAsia="en-GB"/>
        </w:rPr>
        <w:t xml:space="preserve"> UM) for student mobility for the purpose of studies</w:t>
      </w:r>
      <w:r w:rsidRPr="00B532B6">
        <w:rPr>
          <w:sz w:val="24"/>
          <w:szCs w:val="24"/>
          <w:lang w:eastAsia="en-GB"/>
        </w:rPr>
        <w:t xml:space="preserve">. </w:t>
      </w:r>
      <w:r w:rsidR="00B532B6" w:rsidRPr="00B532B6">
        <w:rPr>
          <w:sz w:val="24"/>
          <w:szCs w:val="24"/>
          <w:lang w:eastAsia="en-GB"/>
        </w:rPr>
        <w:t xml:space="preserve">The list of entered agreements </w:t>
      </w:r>
      <w:proofErr w:type="gramStart"/>
      <w:r w:rsidR="00B532B6" w:rsidRPr="00B532B6">
        <w:rPr>
          <w:sz w:val="24"/>
          <w:szCs w:val="24"/>
          <w:lang w:eastAsia="en-GB"/>
        </w:rPr>
        <w:t>is published</w:t>
      </w:r>
      <w:proofErr w:type="gramEnd"/>
      <w:r w:rsidR="00B532B6" w:rsidRPr="00B532B6">
        <w:rPr>
          <w:sz w:val="24"/>
          <w:szCs w:val="24"/>
          <w:lang w:eastAsia="en-GB"/>
        </w:rPr>
        <w:t xml:space="preserve"> at following website of </w:t>
      </w:r>
      <w:r w:rsidRPr="00B532B6">
        <w:rPr>
          <w:sz w:val="24"/>
          <w:szCs w:val="24"/>
          <w:lang w:eastAsia="en-GB"/>
        </w:rPr>
        <w:t xml:space="preserve">UM: </w:t>
      </w:r>
    </w:p>
    <w:p w:rsidR="008C1ACC" w:rsidRPr="00570F49" w:rsidRDefault="00C4535B" w:rsidP="008C1ACC">
      <w:pPr>
        <w:pStyle w:val="Brezrazmikov"/>
        <w:rPr>
          <w:sz w:val="24"/>
          <w:szCs w:val="24"/>
          <w:lang w:eastAsia="en-GB"/>
        </w:rPr>
      </w:pPr>
      <w:r w:rsidRPr="006F5635">
        <w:rPr>
          <w:b/>
          <w:sz w:val="24"/>
          <w:szCs w:val="24"/>
          <w:highlight w:val="yellow"/>
          <w:lang w:val="sl-SI" w:eastAsia="en-GB"/>
        </w:rPr>
        <w:t>LINK</w:t>
      </w:r>
      <w:r w:rsidRPr="006F5635">
        <w:rPr>
          <w:sz w:val="24"/>
          <w:szCs w:val="24"/>
          <w:highlight w:val="yellow"/>
          <w:lang w:val="sl-SI" w:eastAsia="en-GB"/>
        </w:rPr>
        <w:t>!</w:t>
      </w:r>
      <w:r w:rsidRPr="007B72E5">
        <w:rPr>
          <w:sz w:val="24"/>
          <w:szCs w:val="24"/>
          <w:lang w:val="sl-SI" w:eastAsia="en-GB"/>
        </w:rPr>
        <w:t xml:space="preserve"> </w:t>
      </w:r>
      <w:r w:rsidRPr="007B72E5">
        <w:rPr>
          <w:sz w:val="24"/>
          <w:szCs w:val="24"/>
          <w:lang w:val="sl-SI" w:eastAsia="en-GB"/>
        </w:rPr>
        <w:br/>
      </w:r>
      <w:r w:rsidR="00E12514" w:rsidRPr="00570F49">
        <w:rPr>
          <w:sz w:val="24"/>
          <w:szCs w:val="24"/>
          <w:lang w:eastAsia="en-GB"/>
        </w:rPr>
        <w:br/>
      </w:r>
      <w:r w:rsidR="00570F49">
        <w:rPr>
          <w:sz w:val="24"/>
          <w:szCs w:val="24"/>
          <w:lang w:eastAsia="en-GB"/>
        </w:rPr>
        <w:t>To this call, stude</w:t>
      </w:r>
      <w:r w:rsidR="00B532B6" w:rsidRPr="00570F49">
        <w:rPr>
          <w:sz w:val="24"/>
          <w:szCs w:val="24"/>
          <w:lang w:eastAsia="en-GB"/>
        </w:rPr>
        <w:t>n</w:t>
      </w:r>
      <w:r w:rsidR="00570F49">
        <w:rPr>
          <w:sz w:val="24"/>
          <w:szCs w:val="24"/>
          <w:lang w:eastAsia="en-GB"/>
        </w:rPr>
        <w:t>t</w:t>
      </w:r>
      <w:r w:rsidR="00B532B6" w:rsidRPr="00570F49">
        <w:rPr>
          <w:sz w:val="24"/>
          <w:szCs w:val="24"/>
          <w:lang w:eastAsia="en-GB"/>
        </w:rPr>
        <w:t>s may apply to be mobile from a partner institution to UM</w:t>
      </w:r>
      <w:r w:rsidR="001916FE" w:rsidRPr="00570F49">
        <w:rPr>
          <w:sz w:val="24"/>
          <w:szCs w:val="24"/>
          <w:lang w:eastAsia="en-GB"/>
        </w:rPr>
        <w:t>.</w:t>
      </w:r>
    </w:p>
    <w:p w:rsidR="008C1ACC" w:rsidRPr="00570F49" w:rsidRDefault="008C1ACC" w:rsidP="008C1ACC">
      <w:pPr>
        <w:pStyle w:val="Brezrazmikov"/>
        <w:rPr>
          <w:sz w:val="24"/>
          <w:szCs w:val="24"/>
          <w:lang w:eastAsia="en-GB"/>
        </w:rPr>
      </w:pPr>
    </w:p>
    <w:p w:rsidR="00E431D9" w:rsidRPr="00570F49" w:rsidRDefault="00B532B6" w:rsidP="001916FE">
      <w:pPr>
        <w:pStyle w:val="Brezrazmikov"/>
        <w:rPr>
          <w:sz w:val="24"/>
          <w:szCs w:val="24"/>
          <w:lang w:eastAsia="en-GB"/>
        </w:rPr>
      </w:pPr>
      <w:r w:rsidRPr="00570F49">
        <w:rPr>
          <w:sz w:val="24"/>
          <w:szCs w:val="24"/>
          <w:lang w:eastAsia="en-GB"/>
        </w:rPr>
        <w:t>In the framework of this call, mobilit</w:t>
      </w:r>
      <w:r w:rsidR="00570F49">
        <w:rPr>
          <w:sz w:val="24"/>
          <w:szCs w:val="24"/>
          <w:lang w:eastAsia="en-GB"/>
        </w:rPr>
        <w:t>y</w:t>
      </w:r>
      <w:r w:rsidRPr="00570F49">
        <w:rPr>
          <w:sz w:val="24"/>
          <w:szCs w:val="24"/>
          <w:lang w:eastAsia="en-GB"/>
        </w:rPr>
        <w:t xml:space="preserve"> from all listed partner institutions to UM will be co-financed within the given range of means</w:t>
      </w:r>
      <w:r w:rsidR="001916FE" w:rsidRPr="00570F49">
        <w:rPr>
          <w:sz w:val="24"/>
          <w:szCs w:val="24"/>
        </w:rPr>
        <w:t>.</w:t>
      </w:r>
    </w:p>
    <w:p w:rsidR="00E12514" w:rsidRPr="00570F49" w:rsidRDefault="00E12514" w:rsidP="00E431D9">
      <w:pPr>
        <w:pStyle w:val="Brezrazmikov"/>
        <w:rPr>
          <w:sz w:val="24"/>
          <w:szCs w:val="24"/>
          <w:lang w:eastAsia="en-GB"/>
        </w:rPr>
      </w:pPr>
    </w:p>
    <w:p w:rsidR="008925BD" w:rsidRPr="00570F49" w:rsidRDefault="00B532B6" w:rsidP="00075BA4">
      <w:pPr>
        <w:pStyle w:val="Brezrazmikov"/>
        <w:rPr>
          <w:sz w:val="24"/>
          <w:szCs w:val="24"/>
          <w:lang w:eastAsia="en-GB"/>
        </w:rPr>
      </w:pPr>
      <w:r w:rsidRPr="00570F49">
        <w:rPr>
          <w:sz w:val="24"/>
          <w:szCs w:val="24"/>
          <w:lang w:eastAsia="en-GB"/>
        </w:rPr>
        <w:t xml:space="preserve">A student may apply also above the given means using the Erasmus+ benefits, but will not obtain any financial grant </w:t>
      </w:r>
      <w:r w:rsidR="00075BA4" w:rsidRPr="00570F49">
        <w:rPr>
          <w:sz w:val="24"/>
          <w:szCs w:val="24"/>
          <w:lang w:eastAsia="en-GB"/>
        </w:rPr>
        <w:t xml:space="preserve">(zero-grant </w:t>
      </w:r>
      <w:r w:rsidRPr="00570F49">
        <w:rPr>
          <w:sz w:val="24"/>
          <w:szCs w:val="24"/>
          <w:lang w:eastAsia="en-GB"/>
        </w:rPr>
        <w:t>s</w:t>
      </w:r>
      <w:r w:rsidR="00075BA4" w:rsidRPr="00570F49">
        <w:rPr>
          <w:sz w:val="24"/>
          <w:szCs w:val="24"/>
          <w:lang w:eastAsia="en-GB"/>
        </w:rPr>
        <w:t xml:space="preserve">tudent). </w:t>
      </w:r>
    </w:p>
    <w:p w:rsidR="00E431D9" w:rsidRPr="00570F49" w:rsidRDefault="00E431D9" w:rsidP="00E431D9">
      <w:pPr>
        <w:pStyle w:val="Brezrazmikov"/>
        <w:rPr>
          <w:sz w:val="24"/>
          <w:szCs w:val="24"/>
          <w:lang w:eastAsia="en-GB"/>
        </w:rPr>
      </w:pPr>
      <w:r w:rsidRPr="00570F49">
        <w:rPr>
          <w:sz w:val="24"/>
          <w:szCs w:val="24"/>
          <w:lang w:eastAsia="en-GB"/>
        </w:rPr>
        <w:br/>
      </w:r>
      <w:r w:rsidR="00570F49" w:rsidRPr="00570F49">
        <w:rPr>
          <w:sz w:val="24"/>
          <w:szCs w:val="24"/>
          <w:lang w:eastAsia="en-GB"/>
        </w:rPr>
        <w:t>Studies at UM may take</w:t>
      </w:r>
      <w:r w:rsidRPr="00570F49">
        <w:rPr>
          <w:sz w:val="24"/>
          <w:szCs w:val="24"/>
          <w:lang w:eastAsia="en-GB"/>
        </w:rPr>
        <w:t xml:space="preserve"> </w:t>
      </w:r>
      <w:r w:rsidR="00570F49" w:rsidRPr="00570F49">
        <w:rPr>
          <w:sz w:val="24"/>
          <w:szCs w:val="24"/>
          <w:lang w:eastAsia="en-GB"/>
        </w:rPr>
        <w:t>a</w:t>
      </w:r>
      <w:r w:rsidR="00570F49" w:rsidRPr="00570F49">
        <w:rPr>
          <w:sz w:val="24"/>
          <w:szCs w:val="24"/>
          <w:u w:val="single"/>
          <w:lang w:eastAsia="en-GB"/>
        </w:rPr>
        <w:t xml:space="preserve"> minimum of </w:t>
      </w:r>
      <w:proofErr w:type="gramStart"/>
      <w:r w:rsidRPr="00570F49">
        <w:rPr>
          <w:sz w:val="24"/>
          <w:szCs w:val="24"/>
          <w:u w:val="single"/>
          <w:lang w:eastAsia="en-GB"/>
        </w:rPr>
        <w:t>3</w:t>
      </w:r>
      <w:proofErr w:type="gramEnd"/>
      <w:r w:rsidRPr="00570F49">
        <w:rPr>
          <w:sz w:val="24"/>
          <w:szCs w:val="24"/>
          <w:u w:val="single"/>
          <w:lang w:eastAsia="en-GB"/>
        </w:rPr>
        <w:t xml:space="preserve"> </w:t>
      </w:r>
      <w:r w:rsidR="00570F49" w:rsidRPr="00570F49">
        <w:rPr>
          <w:sz w:val="24"/>
          <w:szCs w:val="24"/>
          <w:u w:val="single"/>
          <w:lang w:eastAsia="en-GB"/>
        </w:rPr>
        <w:t xml:space="preserve">and a maximum of </w:t>
      </w:r>
      <w:r w:rsidRPr="00570F49">
        <w:rPr>
          <w:sz w:val="24"/>
          <w:szCs w:val="24"/>
          <w:u w:val="single"/>
          <w:lang w:eastAsia="en-GB"/>
        </w:rPr>
        <w:t>12 m</w:t>
      </w:r>
      <w:r w:rsidR="00570F49" w:rsidRPr="00570F49">
        <w:rPr>
          <w:sz w:val="24"/>
          <w:szCs w:val="24"/>
          <w:u w:val="single"/>
          <w:lang w:eastAsia="en-GB"/>
        </w:rPr>
        <w:t>onths</w:t>
      </w:r>
      <w:r w:rsidRPr="00570F49">
        <w:rPr>
          <w:sz w:val="24"/>
          <w:szCs w:val="24"/>
          <w:lang w:eastAsia="en-GB"/>
        </w:rPr>
        <w:t>.</w:t>
      </w:r>
      <w:r w:rsidR="00451DBF" w:rsidRPr="00570F49">
        <w:rPr>
          <w:sz w:val="24"/>
          <w:szCs w:val="24"/>
          <w:lang w:eastAsia="en-GB"/>
        </w:rPr>
        <w:t xml:space="preserve"> </w:t>
      </w:r>
    </w:p>
    <w:p w:rsidR="00451DBF" w:rsidRPr="00570F49" w:rsidRDefault="00451DBF" w:rsidP="00E431D9">
      <w:pPr>
        <w:pStyle w:val="Brezrazmikov"/>
        <w:rPr>
          <w:sz w:val="24"/>
          <w:szCs w:val="24"/>
          <w:lang w:eastAsia="en-GB"/>
        </w:rPr>
      </w:pPr>
    </w:p>
    <w:p w:rsidR="00451DBF" w:rsidRPr="00570F49" w:rsidRDefault="00570F49" w:rsidP="00E431D9">
      <w:pPr>
        <w:pStyle w:val="Brezrazmikov"/>
        <w:rPr>
          <w:sz w:val="24"/>
          <w:szCs w:val="24"/>
          <w:lang w:eastAsia="en-GB"/>
        </w:rPr>
      </w:pPr>
      <w:r w:rsidRPr="00570F49">
        <w:rPr>
          <w:sz w:val="24"/>
          <w:szCs w:val="24"/>
          <w:lang w:eastAsia="en-GB"/>
        </w:rPr>
        <w:t>Students, who will obtain financial means in the framework of this call, may apply to mobility only for the tim</w:t>
      </w:r>
      <w:r>
        <w:rPr>
          <w:sz w:val="24"/>
          <w:szCs w:val="24"/>
          <w:lang w:eastAsia="en-GB"/>
        </w:rPr>
        <w:t>e</w:t>
      </w:r>
      <w:r w:rsidRPr="00570F49">
        <w:rPr>
          <w:sz w:val="24"/>
          <w:szCs w:val="24"/>
          <w:lang w:eastAsia="en-GB"/>
        </w:rPr>
        <w:t xml:space="preserve"> of </w:t>
      </w:r>
      <w:r w:rsidRPr="00570F49">
        <w:rPr>
          <w:b/>
          <w:sz w:val="24"/>
          <w:szCs w:val="24"/>
          <w:lang w:eastAsia="en-GB"/>
        </w:rPr>
        <w:t>one semester</w:t>
      </w:r>
      <w:r w:rsidR="00D62202">
        <w:rPr>
          <w:sz w:val="24"/>
          <w:szCs w:val="24"/>
          <w:lang w:eastAsia="en-GB"/>
        </w:rPr>
        <w:t xml:space="preserve">, except </w:t>
      </w:r>
      <w:r w:rsidR="00D62202" w:rsidRPr="00D62202">
        <w:rPr>
          <w:b/>
          <w:sz w:val="24"/>
          <w:szCs w:val="24"/>
          <w:lang w:eastAsia="en-GB"/>
        </w:rPr>
        <w:t>PhD students</w:t>
      </w:r>
      <w:r w:rsidR="00D62202">
        <w:rPr>
          <w:sz w:val="24"/>
          <w:szCs w:val="24"/>
          <w:lang w:eastAsia="en-GB"/>
        </w:rPr>
        <w:t xml:space="preserve"> who may apply for mobility of </w:t>
      </w:r>
      <w:bookmarkStart w:id="0" w:name="_GoBack"/>
      <w:r w:rsidR="00D62202" w:rsidRPr="00D62202">
        <w:rPr>
          <w:b/>
          <w:sz w:val="24"/>
          <w:szCs w:val="24"/>
          <w:lang w:eastAsia="en-GB"/>
        </w:rPr>
        <w:t>3 months</w:t>
      </w:r>
      <w:bookmarkEnd w:id="0"/>
      <w:r w:rsidR="00D62202">
        <w:rPr>
          <w:sz w:val="24"/>
          <w:szCs w:val="24"/>
          <w:lang w:eastAsia="en-GB"/>
        </w:rPr>
        <w:t>.</w:t>
      </w:r>
      <w:r w:rsidR="00991350" w:rsidRPr="00570F49">
        <w:rPr>
          <w:sz w:val="24"/>
          <w:szCs w:val="24"/>
          <w:lang w:eastAsia="en-GB"/>
        </w:rPr>
        <w:t xml:space="preserve"> </w:t>
      </w:r>
      <w:r w:rsidRPr="00570F49">
        <w:rPr>
          <w:sz w:val="24"/>
          <w:szCs w:val="24"/>
          <w:lang w:eastAsia="en-GB"/>
        </w:rPr>
        <w:t xml:space="preserve">A student might decide to prolong mobility before the end of the semester, but the additional period </w:t>
      </w:r>
      <w:proofErr w:type="gramStart"/>
      <w:r w:rsidRPr="00570F49">
        <w:rPr>
          <w:sz w:val="24"/>
          <w:szCs w:val="24"/>
          <w:lang w:eastAsia="en-GB"/>
        </w:rPr>
        <w:t>will be co-financed</w:t>
      </w:r>
      <w:proofErr w:type="gramEnd"/>
      <w:r w:rsidRPr="00570F49">
        <w:rPr>
          <w:sz w:val="24"/>
          <w:szCs w:val="24"/>
          <w:lang w:eastAsia="en-GB"/>
        </w:rPr>
        <w:t xml:space="preserve"> only in case of available means</w:t>
      </w:r>
      <w:r w:rsidR="00BF5F29" w:rsidRPr="00570F49">
        <w:rPr>
          <w:sz w:val="24"/>
          <w:szCs w:val="24"/>
          <w:lang w:eastAsia="en-GB"/>
        </w:rPr>
        <w:t>.</w:t>
      </w:r>
      <w:r w:rsidR="004917B4" w:rsidRPr="00570F49">
        <w:rPr>
          <w:sz w:val="24"/>
          <w:szCs w:val="24"/>
          <w:lang w:eastAsia="en-GB"/>
        </w:rPr>
        <w:t xml:space="preserve"> </w:t>
      </w:r>
    </w:p>
    <w:p w:rsidR="00E431D9" w:rsidRPr="00570F49" w:rsidRDefault="00E431D9" w:rsidP="00E431D9">
      <w:pPr>
        <w:pStyle w:val="Brezrazmikov"/>
        <w:rPr>
          <w:sz w:val="24"/>
          <w:szCs w:val="24"/>
          <w:lang w:eastAsia="en-GB"/>
        </w:rPr>
      </w:pPr>
    </w:p>
    <w:p w:rsidR="00E431D9" w:rsidRPr="00570F49" w:rsidRDefault="00570F49" w:rsidP="00E431D9">
      <w:pPr>
        <w:pStyle w:val="Brezrazmikov"/>
        <w:rPr>
          <w:b/>
          <w:sz w:val="24"/>
          <w:szCs w:val="24"/>
          <w:lang w:eastAsia="en-GB"/>
        </w:rPr>
      </w:pPr>
      <w:r w:rsidRPr="00570F49">
        <w:rPr>
          <w:sz w:val="24"/>
          <w:szCs w:val="24"/>
          <w:lang w:eastAsia="en-GB"/>
        </w:rPr>
        <w:t>This call enables applications for mobility for the purpose of studies at UM in the period from</w:t>
      </w:r>
      <w:r w:rsidR="00E431D9" w:rsidRPr="00570F49">
        <w:rPr>
          <w:sz w:val="24"/>
          <w:szCs w:val="24"/>
          <w:lang w:eastAsia="en-GB"/>
        </w:rPr>
        <w:t xml:space="preserve"> </w:t>
      </w:r>
      <w:r w:rsidRPr="00570F49">
        <w:rPr>
          <w:b/>
          <w:sz w:val="24"/>
          <w:szCs w:val="24"/>
          <w:lang w:eastAsia="en-GB"/>
        </w:rPr>
        <w:t>F</w:t>
      </w:r>
      <w:r w:rsidR="00DE7671" w:rsidRPr="00570F49">
        <w:rPr>
          <w:b/>
          <w:sz w:val="24"/>
          <w:szCs w:val="24"/>
          <w:lang w:eastAsia="en-GB"/>
        </w:rPr>
        <w:t>ebruar</w:t>
      </w:r>
      <w:r w:rsidRPr="00570F49">
        <w:rPr>
          <w:b/>
          <w:sz w:val="24"/>
          <w:szCs w:val="24"/>
          <w:lang w:eastAsia="en-GB"/>
        </w:rPr>
        <w:t>y 22</w:t>
      </w:r>
      <w:r w:rsidRPr="00570F49">
        <w:rPr>
          <w:b/>
          <w:sz w:val="24"/>
          <w:szCs w:val="24"/>
          <w:vertAlign w:val="superscript"/>
          <w:lang w:eastAsia="en-GB"/>
        </w:rPr>
        <w:t>nd</w:t>
      </w:r>
      <w:r w:rsidRPr="00570F49">
        <w:rPr>
          <w:b/>
          <w:sz w:val="24"/>
          <w:szCs w:val="24"/>
          <w:lang w:eastAsia="en-GB"/>
        </w:rPr>
        <w:t>,</w:t>
      </w:r>
      <w:r w:rsidR="00DE7671" w:rsidRPr="00570F49">
        <w:rPr>
          <w:b/>
          <w:sz w:val="24"/>
          <w:szCs w:val="24"/>
          <w:lang w:eastAsia="en-GB"/>
        </w:rPr>
        <w:t xml:space="preserve"> </w:t>
      </w:r>
      <w:r w:rsidR="00E431D9" w:rsidRPr="00570F49">
        <w:rPr>
          <w:b/>
          <w:sz w:val="24"/>
          <w:szCs w:val="24"/>
          <w:lang w:eastAsia="en-GB"/>
        </w:rPr>
        <w:t xml:space="preserve">2016 </w:t>
      </w:r>
      <w:proofErr w:type="gramStart"/>
      <w:r w:rsidRPr="00570F49">
        <w:rPr>
          <w:b/>
          <w:sz w:val="24"/>
          <w:szCs w:val="24"/>
          <w:lang w:eastAsia="en-GB"/>
        </w:rPr>
        <w:t>till</w:t>
      </w:r>
      <w:proofErr w:type="gramEnd"/>
      <w:r w:rsidRPr="00570F49">
        <w:rPr>
          <w:b/>
          <w:sz w:val="24"/>
          <w:szCs w:val="24"/>
          <w:lang w:eastAsia="en-GB"/>
        </w:rPr>
        <w:t xml:space="preserve"> May </w:t>
      </w:r>
      <w:r w:rsidR="00E431D9" w:rsidRPr="00570F49">
        <w:rPr>
          <w:b/>
          <w:sz w:val="24"/>
          <w:szCs w:val="24"/>
          <w:lang w:eastAsia="en-GB"/>
        </w:rPr>
        <w:t>3</w:t>
      </w:r>
      <w:r w:rsidR="00395DB5" w:rsidRPr="00570F49">
        <w:rPr>
          <w:b/>
          <w:sz w:val="24"/>
          <w:szCs w:val="24"/>
          <w:lang w:eastAsia="en-GB"/>
        </w:rPr>
        <w:t>1</w:t>
      </w:r>
      <w:r w:rsidRPr="00570F49">
        <w:rPr>
          <w:b/>
          <w:sz w:val="24"/>
          <w:szCs w:val="24"/>
          <w:vertAlign w:val="superscript"/>
          <w:lang w:eastAsia="en-GB"/>
        </w:rPr>
        <w:t>st</w:t>
      </w:r>
      <w:r w:rsidRPr="00570F49">
        <w:rPr>
          <w:b/>
          <w:sz w:val="24"/>
          <w:szCs w:val="24"/>
          <w:lang w:eastAsia="en-GB"/>
        </w:rPr>
        <w:t>,</w:t>
      </w:r>
      <w:r w:rsidR="00E431D9" w:rsidRPr="00570F49">
        <w:rPr>
          <w:b/>
          <w:sz w:val="24"/>
          <w:szCs w:val="24"/>
          <w:lang w:eastAsia="en-GB"/>
        </w:rPr>
        <w:t xml:space="preserve"> 2017.</w:t>
      </w:r>
    </w:p>
    <w:p w:rsidR="005052B9" w:rsidRDefault="005052B9">
      <w:pPr>
        <w:rPr>
          <w:b/>
          <w:sz w:val="24"/>
          <w:szCs w:val="24"/>
        </w:rPr>
      </w:pPr>
    </w:p>
    <w:p w:rsidR="00570F49" w:rsidRDefault="00570F49">
      <w:pPr>
        <w:rPr>
          <w:b/>
          <w:sz w:val="24"/>
          <w:szCs w:val="24"/>
        </w:rPr>
      </w:pPr>
    </w:p>
    <w:p w:rsidR="00570F49" w:rsidRPr="00570F49" w:rsidRDefault="00570F49">
      <w:pPr>
        <w:rPr>
          <w:b/>
          <w:sz w:val="24"/>
          <w:szCs w:val="24"/>
        </w:rPr>
      </w:pPr>
    </w:p>
    <w:p w:rsidR="00991350" w:rsidRDefault="00991350">
      <w:pPr>
        <w:rPr>
          <w:b/>
          <w:sz w:val="24"/>
          <w:szCs w:val="24"/>
          <w:lang w:val="sl-SI"/>
        </w:rPr>
      </w:pPr>
    </w:p>
    <w:p w:rsidR="00991350" w:rsidRDefault="00991350">
      <w:pPr>
        <w:rPr>
          <w:b/>
          <w:sz w:val="24"/>
          <w:szCs w:val="24"/>
          <w:lang w:val="sl-SI"/>
        </w:rPr>
      </w:pPr>
    </w:p>
    <w:p w:rsidR="00B95870" w:rsidRDefault="00B95870">
      <w:pPr>
        <w:rPr>
          <w:b/>
          <w:sz w:val="24"/>
          <w:szCs w:val="24"/>
          <w:lang w:val="sl-SI"/>
        </w:rPr>
      </w:pPr>
    </w:p>
    <w:p w:rsidR="00E431D9" w:rsidRPr="007B72E5" w:rsidRDefault="00E431D9">
      <w:pPr>
        <w:rPr>
          <w:b/>
          <w:sz w:val="24"/>
          <w:szCs w:val="24"/>
          <w:lang w:val="sl-SI"/>
        </w:rPr>
      </w:pPr>
      <w:r w:rsidRPr="007B72E5">
        <w:rPr>
          <w:b/>
          <w:sz w:val="24"/>
          <w:szCs w:val="24"/>
          <w:lang w:val="sl-SI"/>
        </w:rPr>
        <w:lastRenderedPageBreak/>
        <w:t>2.</w:t>
      </w:r>
      <w:r w:rsidR="00570F49">
        <w:rPr>
          <w:b/>
          <w:sz w:val="24"/>
          <w:szCs w:val="24"/>
          <w:lang w:val="sl-SI"/>
        </w:rPr>
        <w:t xml:space="preserve"> BASIC PRE-CONDITIONS</w:t>
      </w:r>
    </w:p>
    <w:p w:rsidR="00233193" w:rsidRPr="004B7CE7" w:rsidRDefault="004B7CE7" w:rsidP="00233193">
      <w:pPr>
        <w:rPr>
          <w:sz w:val="24"/>
          <w:szCs w:val="24"/>
        </w:rPr>
      </w:pPr>
      <w:r w:rsidRPr="004B7CE7">
        <w:rPr>
          <w:sz w:val="24"/>
          <w:szCs w:val="24"/>
        </w:rPr>
        <w:t>Students meeting the basic requirements for the status of an »Erasmus+ Student« foreseen by the programme, may apply to this call, and they are</w:t>
      </w:r>
      <w:r w:rsidR="00233193" w:rsidRPr="004B7CE7">
        <w:rPr>
          <w:sz w:val="24"/>
          <w:szCs w:val="24"/>
        </w:rPr>
        <w:t>:</w:t>
      </w:r>
    </w:p>
    <w:p w:rsidR="00E431D9" w:rsidRPr="004B7CE7" w:rsidRDefault="00233193" w:rsidP="00233193">
      <w:pPr>
        <w:rPr>
          <w:sz w:val="24"/>
          <w:szCs w:val="24"/>
        </w:rPr>
      </w:pPr>
      <w:proofErr w:type="gramStart"/>
      <w:r w:rsidRPr="004B7CE7">
        <w:rPr>
          <w:sz w:val="24"/>
          <w:szCs w:val="24"/>
        </w:rPr>
        <w:t xml:space="preserve">- </w:t>
      </w:r>
      <w:r w:rsidR="004B7CE7" w:rsidRPr="004B7CE7">
        <w:rPr>
          <w:sz w:val="24"/>
          <w:szCs w:val="24"/>
        </w:rPr>
        <w:t>status of a student at the domestic institution in the time of the study abroad</w:t>
      </w:r>
      <w:r w:rsidRPr="004B7CE7">
        <w:rPr>
          <w:sz w:val="24"/>
          <w:szCs w:val="24"/>
        </w:rPr>
        <w:t>,</w:t>
      </w:r>
      <w:r w:rsidRPr="004B7CE7">
        <w:rPr>
          <w:sz w:val="24"/>
          <w:szCs w:val="24"/>
        </w:rPr>
        <w:br/>
        <w:t xml:space="preserve">- </w:t>
      </w:r>
      <w:r w:rsidR="004B7CE7" w:rsidRPr="004B7CE7">
        <w:rPr>
          <w:sz w:val="24"/>
          <w:szCs w:val="24"/>
        </w:rPr>
        <w:t>enrolment in academic year</w:t>
      </w:r>
      <w:r w:rsidRPr="004B7CE7">
        <w:rPr>
          <w:sz w:val="24"/>
          <w:szCs w:val="24"/>
        </w:rPr>
        <w:t xml:space="preserve"> </w:t>
      </w:r>
      <w:r w:rsidR="00323FA9" w:rsidRPr="004B7CE7">
        <w:rPr>
          <w:sz w:val="24"/>
          <w:szCs w:val="24"/>
        </w:rPr>
        <w:t xml:space="preserve">2015/2016 </w:t>
      </w:r>
      <w:r w:rsidR="004B7CE7" w:rsidRPr="004B7CE7">
        <w:rPr>
          <w:sz w:val="24"/>
          <w:szCs w:val="24"/>
        </w:rPr>
        <w:t>or</w:t>
      </w:r>
      <w:r w:rsidR="00323FA9" w:rsidRPr="004B7CE7">
        <w:rPr>
          <w:sz w:val="24"/>
          <w:szCs w:val="24"/>
        </w:rPr>
        <w:t xml:space="preserve"> </w:t>
      </w:r>
      <w:r w:rsidRPr="004B7CE7">
        <w:rPr>
          <w:sz w:val="24"/>
          <w:szCs w:val="24"/>
        </w:rPr>
        <w:t xml:space="preserve">2016/2017 </w:t>
      </w:r>
      <w:r w:rsidR="004B7CE7" w:rsidRPr="004B7CE7">
        <w:rPr>
          <w:sz w:val="24"/>
          <w:szCs w:val="24"/>
        </w:rPr>
        <w:t>in second year of under-graduate studies at the domestic institution, at least</w:t>
      </w:r>
      <w:r w:rsidRPr="004B7CE7">
        <w:rPr>
          <w:sz w:val="24"/>
          <w:szCs w:val="24"/>
        </w:rPr>
        <w:t>,</w:t>
      </w:r>
      <w:r w:rsidRPr="004B7CE7">
        <w:rPr>
          <w:sz w:val="24"/>
          <w:szCs w:val="24"/>
        </w:rPr>
        <w:br/>
        <w:t xml:space="preserve">- </w:t>
      </w:r>
      <w:r w:rsidR="004B7CE7" w:rsidRPr="004B7CE7">
        <w:rPr>
          <w:sz w:val="24"/>
          <w:szCs w:val="24"/>
        </w:rPr>
        <w:t>the student must not exceed the maximum of 12 months exchange in the framework of Erasmus LLP, Erasmus Mundus and Erasmus+ on the same level of studies (to which he or she will be enrolled in academic years</w:t>
      </w:r>
      <w:r w:rsidRPr="004B7CE7">
        <w:rPr>
          <w:sz w:val="24"/>
          <w:szCs w:val="24"/>
        </w:rPr>
        <w:t xml:space="preserve"> </w:t>
      </w:r>
      <w:r w:rsidR="00323FA9" w:rsidRPr="004B7CE7">
        <w:rPr>
          <w:sz w:val="24"/>
          <w:szCs w:val="24"/>
        </w:rPr>
        <w:t>2015/2016 o</w:t>
      </w:r>
      <w:r w:rsidR="004B7CE7" w:rsidRPr="004B7CE7">
        <w:rPr>
          <w:sz w:val="24"/>
          <w:szCs w:val="24"/>
        </w:rPr>
        <w:t>r</w:t>
      </w:r>
      <w:r w:rsidR="00323FA9" w:rsidRPr="004B7CE7">
        <w:rPr>
          <w:sz w:val="24"/>
          <w:szCs w:val="24"/>
        </w:rPr>
        <w:t xml:space="preserve"> </w:t>
      </w:r>
      <w:r w:rsidRPr="004B7CE7">
        <w:rPr>
          <w:sz w:val="24"/>
          <w:szCs w:val="24"/>
        </w:rPr>
        <w:t>2016/2017)</w:t>
      </w:r>
      <w:r w:rsidR="004B7CE7" w:rsidRPr="004B7CE7">
        <w:rPr>
          <w:sz w:val="24"/>
          <w:szCs w:val="24"/>
        </w:rPr>
        <w:t xml:space="preserve"> together with the planned mobility</w:t>
      </w:r>
      <w:r w:rsidR="00517DF5" w:rsidRPr="004B7CE7">
        <w:rPr>
          <w:sz w:val="24"/>
          <w:szCs w:val="24"/>
        </w:rPr>
        <w:t>.</w:t>
      </w:r>
      <w:proofErr w:type="gramEnd"/>
      <w:r w:rsidR="00517DF5" w:rsidRPr="004B7CE7">
        <w:rPr>
          <w:sz w:val="24"/>
          <w:szCs w:val="24"/>
        </w:rPr>
        <w:t xml:space="preserve"> </w:t>
      </w:r>
      <w:r w:rsidR="004B7CE7" w:rsidRPr="004B7CE7">
        <w:rPr>
          <w:sz w:val="24"/>
          <w:szCs w:val="24"/>
        </w:rPr>
        <w:t>Students of unique programmes (5 or 6 year programmes) must not exceed 24 months</w:t>
      </w:r>
      <w:r w:rsidR="00F03381" w:rsidRPr="004B7CE7">
        <w:rPr>
          <w:sz w:val="24"/>
          <w:szCs w:val="24"/>
        </w:rPr>
        <w:t xml:space="preserve">. </w:t>
      </w:r>
    </w:p>
    <w:p w:rsidR="00AB701C" w:rsidRPr="004B7CE7" w:rsidRDefault="004B7CE7" w:rsidP="00AB701C">
      <w:pPr>
        <w:rPr>
          <w:sz w:val="24"/>
          <w:szCs w:val="24"/>
          <w:lang w:eastAsia="en-GB"/>
        </w:rPr>
      </w:pPr>
      <w:r w:rsidRPr="004B7CE7">
        <w:rPr>
          <w:sz w:val="24"/>
          <w:szCs w:val="24"/>
          <w:lang w:eastAsia="en-GB"/>
        </w:rPr>
        <w:t>The period of studies abroad must be a part of the study programme of the student of first cycle (under-graduate or equal), second cycle (master level or equal) and third or doctoral cycle or level</w:t>
      </w:r>
      <w:r w:rsidR="00AB701C" w:rsidRPr="004B7CE7">
        <w:rPr>
          <w:sz w:val="24"/>
          <w:szCs w:val="24"/>
          <w:lang w:eastAsia="en-GB"/>
        </w:rPr>
        <w:t xml:space="preserve">.  </w:t>
      </w:r>
    </w:p>
    <w:p w:rsidR="004B5144" w:rsidRPr="004B7CE7" w:rsidRDefault="004B7CE7" w:rsidP="00AB701C">
      <w:pPr>
        <w:rPr>
          <w:sz w:val="24"/>
          <w:szCs w:val="24"/>
          <w:lang w:eastAsia="en-GB"/>
        </w:rPr>
      </w:pPr>
      <w:r w:rsidRPr="004B7CE7">
        <w:rPr>
          <w:sz w:val="24"/>
          <w:szCs w:val="24"/>
          <w:lang w:eastAsia="en-GB"/>
        </w:rPr>
        <w:t>Based on this call, a student may apply only for one student mobility</w:t>
      </w:r>
      <w:r w:rsidR="004B5144" w:rsidRPr="004B7CE7">
        <w:rPr>
          <w:sz w:val="24"/>
          <w:szCs w:val="24"/>
          <w:lang w:eastAsia="en-GB"/>
        </w:rPr>
        <w:t>.</w:t>
      </w:r>
    </w:p>
    <w:p w:rsidR="00AB701C" w:rsidRPr="004B7CE7" w:rsidRDefault="004B7CE7" w:rsidP="00AB701C">
      <w:pPr>
        <w:rPr>
          <w:sz w:val="24"/>
          <w:szCs w:val="24"/>
          <w:lang w:eastAsia="en-GB"/>
        </w:rPr>
      </w:pPr>
      <w:r w:rsidRPr="004B7CE7">
        <w:rPr>
          <w:sz w:val="24"/>
          <w:szCs w:val="24"/>
          <w:lang w:eastAsia="en-GB"/>
        </w:rPr>
        <w:t>Students, who have not settled financial relations from the programmes Erasmus LLP, Erasmus Mundus and Erasmus+, may not apply to this call</w:t>
      </w:r>
      <w:r w:rsidR="00AB701C" w:rsidRPr="004B7CE7">
        <w:rPr>
          <w:sz w:val="24"/>
          <w:szCs w:val="24"/>
          <w:lang w:eastAsia="en-GB"/>
        </w:rPr>
        <w:t xml:space="preserve">. </w:t>
      </w:r>
    </w:p>
    <w:p w:rsidR="00AB701C" w:rsidRPr="004B7CE7" w:rsidRDefault="004B7CE7" w:rsidP="00AB701C">
      <w:pPr>
        <w:rPr>
          <w:sz w:val="24"/>
          <w:szCs w:val="24"/>
          <w:lang w:eastAsia="en-GB"/>
        </w:rPr>
      </w:pPr>
      <w:r w:rsidRPr="004B7CE7">
        <w:rPr>
          <w:sz w:val="24"/>
          <w:szCs w:val="24"/>
          <w:lang w:eastAsia="en-GB"/>
        </w:rPr>
        <w:t>Students cannot be mobile to a university in the state of the sending institution, nor to a state where they reside or have their permanent residence, where they were born or any state of their citizenship</w:t>
      </w:r>
      <w:r w:rsidR="00AB701C" w:rsidRPr="004B7CE7">
        <w:rPr>
          <w:sz w:val="24"/>
          <w:szCs w:val="24"/>
          <w:lang w:eastAsia="en-GB"/>
        </w:rPr>
        <w:t>.</w:t>
      </w:r>
    </w:p>
    <w:p w:rsidR="00011B34" w:rsidRPr="00534AAD" w:rsidRDefault="004B7CE7" w:rsidP="00AB701C">
      <w:pPr>
        <w:rPr>
          <w:sz w:val="24"/>
          <w:szCs w:val="24"/>
          <w:lang w:eastAsia="en-GB"/>
        </w:rPr>
      </w:pPr>
      <w:r w:rsidRPr="00534AAD">
        <w:rPr>
          <w:sz w:val="24"/>
          <w:szCs w:val="24"/>
          <w:u w:val="single"/>
          <w:lang w:eastAsia="en-GB"/>
        </w:rPr>
        <w:t>The student ha</w:t>
      </w:r>
      <w:r w:rsidR="00AB701C" w:rsidRPr="00534AAD">
        <w:rPr>
          <w:sz w:val="24"/>
          <w:szCs w:val="24"/>
          <w:u w:val="single"/>
          <w:lang w:eastAsia="en-GB"/>
        </w:rPr>
        <w:t xml:space="preserve">s </w:t>
      </w:r>
      <w:r w:rsidRPr="00534AAD">
        <w:rPr>
          <w:sz w:val="24"/>
          <w:szCs w:val="24"/>
          <w:u w:val="single"/>
          <w:lang w:eastAsia="en-GB"/>
        </w:rPr>
        <w:t xml:space="preserve">to spend all of the </w:t>
      </w:r>
      <w:r w:rsidR="00AB701C" w:rsidRPr="00534AAD">
        <w:rPr>
          <w:sz w:val="24"/>
          <w:szCs w:val="24"/>
          <w:u w:val="single"/>
          <w:lang w:eastAsia="en-GB"/>
        </w:rPr>
        <w:t xml:space="preserve">Erasmus+ </w:t>
      </w:r>
      <w:r w:rsidR="00534AAD">
        <w:rPr>
          <w:sz w:val="24"/>
          <w:szCs w:val="24"/>
          <w:u w:val="single"/>
          <w:lang w:eastAsia="en-GB"/>
        </w:rPr>
        <w:t>studies ab</w:t>
      </w:r>
      <w:r w:rsidRPr="00534AAD">
        <w:rPr>
          <w:sz w:val="24"/>
          <w:szCs w:val="24"/>
          <w:u w:val="single"/>
          <w:lang w:eastAsia="en-GB"/>
        </w:rPr>
        <w:t>r</w:t>
      </w:r>
      <w:r w:rsidR="00534AAD">
        <w:rPr>
          <w:sz w:val="24"/>
          <w:szCs w:val="24"/>
          <w:u w:val="single"/>
          <w:lang w:eastAsia="en-GB"/>
        </w:rPr>
        <w:t>o</w:t>
      </w:r>
      <w:r w:rsidRPr="00534AAD">
        <w:rPr>
          <w:sz w:val="24"/>
          <w:szCs w:val="24"/>
          <w:u w:val="single"/>
          <w:lang w:eastAsia="en-GB"/>
        </w:rPr>
        <w:t>ad at the place of the receiving institution</w:t>
      </w:r>
      <w:r w:rsidR="00AB701C" w:rsidRPr="00534AAD">
        <w:rPr>
          <w:sz w:val="24"/>
          <w:szCs w:val="24"/>
          <w:u w:val="single"/>
          <w:lang w:eastAsia="en-GB"/>
        </w:rPr>
        <w:t>!</w:t>
      </w:r>
      <w:r w:rsidR="00426E67" w:rsidRPr="00534AAD">
        <w:rPr>
          <w:sz w:val="24"/>
          <w:szCs w:val="24"/>
          <w:lang w:eastAsia="en-GB"/>
        </w:rPr>
        <w:t xml:space="preserve"> </w:t>
      </w:r>
      <w:r w:rsidR="0067517C" w:rsidRPr="00534AAD">
        <w:rPr>
          <w:sz w:val="24"/>
          <w:szCs w:val="24"/>
          <w:lang w:eastAsia="en-GB"/>
        </w:rPr>
        <w:t>UM</w:t>
      </w:r>
      <w:r w:rsidRPr="00534AAD">
        <w:rPr>
          <w:sz w:val="24"/>
          <w:szCs w:val="24"/>
          <w:lang w:eastAsia="en-GB"/>
        </w:rPr>
        <w:t xml:space="preserve"> may request for proof of stay at any time, as there </w:t>
      </w:r>
      <w:proofErr w:type="gramStart"/>
      <w:r w:rsidRPr="00534AAD">
        <w:rPr>
          <w:sz w:val="24"/>
          <w:szCs w:val="24"/>
          <w:lang w:eastAsia="en-GB"/>
        </w:rPr>
        <w:t>are</w:t>
      </w:r>
      <w:r w:rsidR="00426E67" w:rsidRPr="00534AAD">
        <w:rPr>
          <w:sz w:val="24"/>
          <w:szCs w:val="24"/>
          <w:lang w:eastAsia="en-GB"/>
        </w:rPr>
        <w:t>:</w:t>
      </w:r>
      <w:proofErr w:type="gramEnd"/>
      <w:r w:rsidR="00426E67" w:rsidRPr="00534AAD">
        <w:rPr>
          <w:sz w:val="24"/>
          <w:szCs w:val="24"/>
          <w:lang w:eastAsia="en-GB"/>
        </w:rPr>
        <w:t xml:space="preserve"> </w:t>
      </w:r>
      <w:r w:rsidRPr="00534AAD">
        <w:rPr>
          <w:sz w:val="24"/>
          <w:szCs w:val="24"/>
          <w:lang w:eastAsia="en-GB"/>
        </w:rPr>
        <w:t>a copy of a rental contract at the place of studies for the total period, registration at the foreigners' office of the place of studies abroad</w:t>
      </w:r>
      <w:r w:rsidR="00534AAD" w:rsidRPr="00534AAD">
        <w:rPr>
          <w:sz w:val="24"/>
          <w:szCs w:val="24"/>
          <w:lang w:eastAsia="en-GB"/>
        </w:rPr>
        <w:t>, confirmation of payment of rent, etc.</w:t>
      </w:r>
    </w:p>
    <w:p w:rsidR="00F76079" w:rsidRPr="00534AAD" w:rsidRDefault="00534AAD" w:rsidP="00F76079">
      <w:pPr>
        <w:pStyle w:val="Brezrazmikov"/>
        <w:rPr>
          <w:sz w:val="24"/>
          <w:szCs w:val="24"/>
          <w:lang w:eastAsia="en-GB"/>
        </w:rPr>
      </w:pPr>
      <w:r w:rsidRPr="00534AAD">
        <w:rPr>
          <w:sz w:val="24"/>
          <w:szCs w:val="24"/>
          <w:lang w:eastAsia="en-GB"/>
        </w:rPr>
        <w:t xml:space="preserve">Study obligations agreed before departure by the student and the sending and receiving institution in the </w:t>
      </w:r>
      <w:r w:rsidR="00F76079" w:rsidRPr="00534AAD">
        <w:rPr>
          <w:sz w:val="24"/>
          <w:szCs w:val="24"/>
          <w:lang w:eastAsia="en-GB"/>
        </w:rPr>
        <w:t>Learning Agreement for Studies</w:t>
      </w:r>
      <w:r w:rsidRPr="00534AAD">
        <w:rPr>
          <w:sz w:val="24"/>
          <w:szCs w:val="24"/>
          <w:lang w:eastAsia="en-GB"/>
        </w:rPr>
        <w:t xml:space="preserve"> that </w:t>
      </w:r>
      <w:proofErr w:type="gramStart"/>
      <w:r w:rsidRPr="00534AAD">
        <w:rPr>
          <w:sz w:val="24"/>
          <w:szCs w:val="24"/>
          <w:lang w:eastAsia="en-GB"/>
        </w:rPr>
        <w:t>will be performed</w:t>
      </w:r>
      <w:proofErr w:type="gramEnd"/>
      <w:r w:rsidRPr="00534AAD">
        <w:rPr>
          <w:sz w:val="24"/>
          <w:szCs w:val="24"/>
          <w:lang w:eastAsia="en-GB"/>
        </w:rPr>
        <w:t xml:space="preserve"> by the student at the partner </w:t>
      </w:r>
      <w:r>
        <w:rPr>
          <w:sz w:val="24"/>
          <w:szCs w:val="24"/>
          <w:lang w:eastAsia="en-GB"/>
        </w:rPr>
        <w:t>i</w:t>
      </w:r>
      <w:r w:rsidRPr="00534AAD">
        <w:rPr>
          <w:sz w:val="24"/>
          <w:szCs w:val="24"/>
          <w:lang w:eastAsia="en-GB"/>
        </w:rPr>
        <w:t>nstitution abroad will be recognised at the domestic institution after the return</w:t>
      </w:r>
      <w:r w:rsidR="00F76079" w:rsidRPr="00534AAD">
        <w:rPr>
          <w:sz w:val="24"/>
          <w:szCs w:val="24"/>
          <w:lang w:eastAsia="en-GB"/>
        </w:rPr>
        <w:t xml:space="preserve">. </w:t>
      </w:r>
      <w:r w:rsidRPr="00534AAD">
        <w:rPr>
          <w:sz w:val="24"/>
          <w:szCs w:val="24"/>
          <w:lang w:eastAsia="en-GB"/>
        </w:rPr>
        <w:t xml:space="preserve">Recognition of successfully passed obligations may be rejected </w:t>
      </w:r>
      <w:proofErr w:type="gramStart"/>
      <w:r w:rsidRPr="00534AAD">
        <w:rPr>
          <w:sz w:val="24"/>
          <w:szCs w:val="24"/>
          <w:lang w:eastAsia="en-GB"/>
        </w:rPr>
        <w:t>only,</w:t>
      </w:r>
      <w:proofErr w:type="gramEnd"/>
      <w:r w:rsidRPr="00534AAD">
        <w:rPr>
          <w:sz w:val="24"/>
          <w:szCs w:val="24"/>
          <w:lang w:eastAsia="en-GB"/>
        </w:rPr>
        <w:t xml:space="preserve"> if the student did not reach the requested level of knowledge/skills demanded by the receiving institution or did not fulfil other agreed obligations and conditions for recognition</w:t>
      </w:r>
      <w:r w:rsidR="00F76079" w:rsidRPr="00534AAD">
        <w:rPr>
          <w:sz w:val="24"/>
          <w:szCs w:val="24"/>
          <w:lang w:eastAsia="en-GB"/>
        </w:rPr>
        <w:t>.</w:t>
      </w:r>
    </w:p>
    <w:p w:rsidR="00F76079" w:rsidRPr="00534AAD" w:rsidRDefault="00F76079" w:rsidP="00F76079">
      <w:pPr>
        <w:pStyle w:val="Brezrazmikov"/>
        <w:rPr>
          <w:sz w:val="24"/>
          <w:szCs w:val="24"/>
          <w:lang w:eastAsia="en-GB"/>
        </w:rPr>
      </w:pPr>
      <w:r w:rsidRPr="00534AAD">
        <w:rPr>
          <w:sz w:val="24"/>
          <w:szCs w:val="24"/>
          <w:lang w:eastAsia="en-GB"/>
        </w:rPr>
        <w:t> </w:t>
      </w:r>
    </w:p>
    <w:p w:rsidR="00F76079" w:rsidRPr="00534AAD" w:rsidRDefault="00534AAD" w:rsidP="00F76079">
      <w:pPr>
        <w:pStyle w:val="Brezrazmikov"/>
        <w:rPr>
          <w:sz w:val="24"/>
          <w:szCs w:val="24"/>
          <w:lang w:eastAsia="en-GB"/>
        </w:rPr>
      </w:pPr>
      <w:r w:rsidRPr="00534AAD">
        <w:rPr>
          <w:sz w:val="24"/>
          <w:szCs w:val="24"/>
          <w:lang w:eastAsia="en-GB"/>
        </w:rPr>
        <w:t>A pre-condition of the</w:t>
      </w:r>
      <w:r w:rsidR="00F76079" w:rsidRPr="00534AAD">
        <w:rPr>
          <w:sz w:val="24"/>
          <w:szCs w:val="24"/>
          <w:lang w:eastAsia="en-GB"/>
        </w:rPr>
        <w:t xml:space="preserve"> Erasmus+ </w:t>
      </w:r>
      <w:r w:rsidRPr="00534AAD">
        <w:rPr>
          <w:sz w:val="24"/>
          <w:szCs w:val="24"/>
          <w:lang w:eastAsia="en-GB"/>
        </w:rPr>
        <w:t>programme is</w:t>
      </w:r>
      <w:r>
        <w:rPr>
          <w:sz w:val="24"/>
          <w:szCs w:val="24"/>
          <w:lang w:eastAsia="en-GB"/>
        </w:rPr>
        <w:t xml:space="preserve"> that all obligations passed i</w:t>
      </w:r>
      <w:r w:rsidRPr="00534AAD">
        <w:rPr>
          <w:sz w:val="24"/>
          <w:szCs w:val="24"/>
          <w:lang w:eastAsia="en-GB"/>
        </w:rPr>
        <w:t>n</w:t>
      </w:r>
      <w:r>
        <w:rPr>
          <w:sz w:val="24"/>
          <w:szCs w:val="24"/>
          <w:lang w:eastAsia="en-GB"/>
        </w:rPr>
        <w:t xml:space="preserve"> </w:t>
      </w:r>
      <w:r w:rsidRPr="00534AAD">
        <w:rPr>
          <w:sz w:val="24"/>
          <w:szCs w:val="24"/>
          <w:lang w:eastAsia="en-GB"/>
        </w:rPr>
        <w:t xml:space="preserve">the time of Erasmus+ studies abroad have to </w:t>
      </w:r>
      <w:proofErr w:type="gramStart"/>
      <w:r w:rsidRPr="00534AAD">
        <w:rPr>
          <w:sz w:val="24"/>
          <w:szCs w:val="24"/>
          <w:lang w:eastAsia="en-GB"/>
        </w:rPr>
        <w:t>be recognised</w:t>
      </w:r>
      <w:proofErr w:type="gramEnd"/>
      <w:r w:rsidRPr="00534AAD">
        <w:rPr>
          <w:sz w:val="24"/>
          <w:szCs w:val="24"/>
          <w:lang w:eastAsia="en-GB"/>
        </w:rPr>
        <w:t xml:space="preserve"> </w:t>
      </w:r>
      <w:r w:rsidRPr="00534AAD">
        <w:rPr>
          <w:sz w:val="24"/>
          <w:szCs w:val="24"/>
          <w:u w:val="single"/>
          <w:lang w:eastAsia="en-GB"/>
        </w:rPr>
        <w:t>at least</w:t>
      </w:r>
      <w:r w:rsidR="00F76079" w:rsidRPr="00534AAD">
        <w:rPr>
          <w:sz w:val="24"/>
          <w:szCs w:val="24"/>
          <w:u w:val="single"/>
          <w:lang w:eastAsia="en-GB"/>
        </w:rPr>
        <w:t xml:space="preserve"> </w:t>
      </w:r>
      <w:r w:rsidRPr="00534AAD">
        <w:rPr>
          <w:sz w:val="24"/>
          <w:szCs w:val="24"/>
          <w:lang w:eastAsia="en-GB"/>
        </w:rPr>
        <w:t>by</w:t>
      </w:r>
      <w:r w:rsidR="00F76079" w:rsidRPr="00534AAD">
        <w:rPr>
          <w:sz w:val="24"/>
          <w:szCs w:val="24"/>
          <w:lang w:eastAsia="en-GB"/>
        </w:rPr>
        <w:t xml:space="preserve"> </w:t>
      </w:r>
      <w:r w:rsidRPr="00534AAD">
        <w:rPr>
          <w:sz w:val="24"/>
          <w:szCs w:val="24"/>
          <w:u w:val="single"/>
          <w:lang w:eastAsia="en-GB"/>
        </w:rPr>
        <w:t>entrance into the Diploma Supplement</w:t>
      </w:r>
      <w:r w:rsidR="00F76079" w:rsidRPr="00534AAD">
        <w:rPr>
          <w:sz w:val="24"/>
          <w:szCs w:val="24"/>
          <w:u w:val="single"/>
          <w:lang w:eastAsia="en-GB"/>
        </w:rPr>
        <w:t>.</w:t>
      </w:r>
    </w:p>
    <w:p w:rsidR="00571AE9" w:rsidRPr="00534AAD" w:rsidRDefault="00AB701C" w:rsidP="00F76079">
      <w:pPr>
        <w:rPr>
          <w:sz w:val="24"/>
          <w:szCs w:val="24"/>
        </w:rPr>
      </w:pPr>
      <w:r w:rsidRPr="00534AAD">
        <w:rPr>
          <w:sz w:val="24"/>
          <w:szCs w:val="24"/>
          <w:lang w:eastAsia="en-GB"/>
        </w:rPr>
        <w:br/>
      </w:r>
      <w:r w:rsidR="00534AAD" w:rsidRPr="00534AAD">
        <w:rPr>
          <w:sz w:val="24"/>
          <w:szCs w:val="24"/>
        </w:rPr>
        <w:t>In line with the conclusion of the Senate of</w:t>
      </w:r>
      <w:r w:rsidR="00F76079" w:rsidRPr="00534AAD">
        <w:rPr>
          <w:sz w:val="24"/>
          <w:szCs w:val="24"/>
        </w:rPr>
        <w:t xml:space="preserve"> </w:t>
      </w:r>
      <w:r w:rsidR="009D3C49" w:rsidRPr="00534AAD">
        <w:rPr>
          <w:sz w:val="24"/>
          <w:szCs w:val="24"/>
        </w:rPr>
        <w:t>UM</w:t>
      </w:r>
      <w:r w:rsidR="00F76079" w:rsidRPr="00534AAD">
        <w:rPr>
          <w:sz w:val="24"/>
          <w:szCs w:val="24"/>
        </w:rPr>
        <w:t xml:space="preserve"> </w:t>
      </w:r>
      <w:r w:rsidR="00534AAD" w:rsidRPr="00534AAD">
        <w:rPr>
          <w:sz w:val="24"/>
          <w:szCs w:val="24"/>
        </w:rPr>
        <w:t>students have to collect following credits in time of their study abroad, in order to be allowed the total financial grant</w:t>
      </w:r>
      <w:r w:rsidR="00F76079" w:rsidRPr="00534AAD">
        <w:rPr>
          <w:sz w:val="24"/>
          <w:szCs w:val="24"/>
        </w:rPr>
        <w:t>:</w:t>
      </w:r>
      <w:r w:rsidR="00B6258D" w:rsidRPr="00534AAD">
        <w:rPr>
          <w:sz w:val="24"/>
          <w:szCs w:val="24"/>
        </w:rPr>
        <w:br/>
        <w:t xml:space="preserve">- </w:t>
      </w:r>
      <w:r w:rsidR="00F76079" w:rsidRPr="00534AAD">
        <w:rPr>
          <w:sz w:val="24"/>
          <w:szCs w:val="24"/>
        </w:rPr>
        <w:t xml:space="preserve">min. 10 ECTS </w:t>
      </w:r>
      <w:r w:rsidR="00534AAD" w:rsidRPr="00534AAD">
        <w:rPr>
          <w:sz w:val="24"/>
          <w:szCs w:val="24"/>
        </w:rPr>
        <w:t>for a trimester,</w:t>
      </w:r>
      <w:r w:rsidR="00534AAD" w:rsidRPr="00534AAD">
        <w:rPr>
          <w:sz w:val="24"/>
          <w:szCs w:val="24"/>
        </w:rPr>
        <w:br/>
        <w:t>- min. 20 ECTS for a</w:t>
      </w:r>
      <w:r w:rsidR="00F76079" w:rsidRPr="00534AAD">
        <w:rPr>
          <w:sz w:val="24"/>
          <w:szCs w:val="24"/>
        </w:rPr>
        <w:t xml:space="preserve"> semester </w:t>
      </w:r>
      <w:r w:rsidR="00534AAD" w:rsidRPr="00534AAD">
        <w:rPr>
          <w:sz w:val="24"/>
          <w:szCs w:val="24"/>
        </w:rPr>
        <w:t>and</w:t>
      </w:r>
      <w:r w:rsidR="00F76079" w:rsidRPr="00534AAD">
        <w:rPr>
          <w:sz w:val="24"/>
          <w:szCs w:val="24"/>
        </w:rPr>
        <w:br/>
      </w:r>
      <w:r w:rsidR="00534AAD" w:rsidRPr="00534AAD">
        <w:rPr>
          <w:sz w:val="24"/>
          <w:szCs w:val="24"/>
        </w:rPr>
        <w:t>- min. 40 ECTS for an academic year</w:t>
      </w:r>
      <w:r w:rsidR="00F76079" w:rsidRPr="00534AAD">
        <w:rPr>
          <w:sz w:val="24"/>
          <w:szCs w:val="24"/>
        </w:rPr>
        <w:t>.</w:t>
      </w:r>
    </w:p>
    <w:p w:rsidR="000A2B60" w:rsidRDefault="000A2B60" w:rsidP="00F76079">
      <w:pPr>
        <w:rPr>
          <w:sz w:val="24"/>
          <w:szCs w:val="24"/>
          <w:lang w:val="sl-SI"/>
        </w:rPr>
      </w:pPr>
    </w:p>
    <w:p w:rsidR="00742EF8" w:rsidRPr="007B72E5" w:rsidRDefault="00170C77" w:rsidP="00F76079">
      <w:pPr>
        <w:rPr>
          <w:sz w:val="24"/>
          <w:szCs w:val="24"/>
          <w:lang w:val="sl-SI"/>
        </w:rPr>
      </w:pPr>
      <w:r w:rsidRPr="007B72E5">
        <w:rPr>
          <w:b/>
          <w:sz w:val="24"/>
          <w:szCs w:val="24"/>
          <w:lang w:val="sl-SI"/>
        </w:rPr>
        <w:t>3. FINAN</w:t>
      </w:r>
      <w:r w:rsidR="00534AAD">
        <w:rPr>
          <w:b/>
          <w:sz w:val="24"/>
          <w:szCs w:val="24"/>
          <w:lang w:val="sl-SI"/>
        </w:rPr>
        <w:t>CIAL GRANT</w:t>
      </w:r>
    </w:p>
    <w:p w:rsidR="00571AE9" w:rsidRPr="00A050B9" w:rsidRDefault="00534AAD" w:rsidP="00571AE9">
      <w:pPr>
        <w:pStyle w:val="Brezrazmikov"/>
        <w:rPr>
          <w:sz w:val="24"/>
          <w:szCs w:val="24"/>
          <w:lang w:eastAsia="en-GB"/>
        </w:rPr>
      </w:pPr>
      <w:r w:rsidRPr="00A050B9">
        <w:rPr>
          <w:sz w:val="24"/>
          <w:szCs w:val="24"/>
          <w:lang w:eastAsia="en-GB"/>
        </w:rPr>
        <w:t>A student receives a grant for travel costs and individual support</w:t>
      </w:r>
      <w:r w:rsidR="00571AE9" w:rsidRPr="00A050B9">
        <w:rPr>
          <w:sz w:val="24"/>
          <w:szCs w:val="24"/>
          <w:lang w:eastAsia="en-GB"/>
        </w:rPr>
        <w:t>.</w:t>
      </w:r>
    </w:p>
    <w:p w:rsidR="00571AE9" w:rsidRPr="00A050B9" w:rsidRDefault="00571AE9" w:rsidP="00571AE9">
      <w:pPr>
        <w:pStyle w:val="Brezrazmikov"/>
        <w:rPr>
          <w:sz w:val="24"/>
          <w:szCs w:val="24"/>
          <w:lang w:eastAsia="en-GB"/>
        </w:rPr>
      </w:pPr>
    </w:p>
    <w:p w:rsidR="00571AE9" w:rsidRPr="00A050B9" w:rsidRDefault="00534AAD" w:rsidP="00571AE9">
      <w:pPr>
        <w:pStyle w:val="Brezrazmikov"/>
        <w:rPr>
          <w:sz w:val="24"/>
          <w:szCs w:val="24"/>
          <w:lang w:eastAsia="en-GB"/>
        </w:rPr>
      </w:pPr>
      <w:r w:rsidRPr="00A050B9">
        <w:rPr>
          <w:sz w:val="24"/>
          <w:szCs w:val="24"/>
          <w:lang w:eastAsia="en-GB"/>
        </w:rPr>
        <w:t xml:space="preserve">The grant for travel costs is depending on the distance between the seat of the domestic institution and the place of the destination and </w:t>
      </w:r>
      <w:proofErr w:type="gramStart"/>
      <w:r w:rsidRPr="00A050B9">
        <w:rPr>
          <w:sz w:val="24"/>
          <w:szCs w:val="24"/>
          <w:lang w:eastAsia="en-GB"/>
        </w:rPr>
        <w:t>is approved</w:t>
      </w:r>
      <w:proofErr w:type="gramEnd"/>
      <w:r w:rsidRPr="00A050B9">
        <w:rPr>
          <w:sz w:val="24"/>
          <w:szCs w:val="24"/>
          <w:lang w:eastAsia="en-GB"/>
        </w:rPr>
        <w:t xml:space="preserve"> based on actual costs, but to the maximum of the amounts in Table 1</w:t>
      </w:r>
      <w:r w:rsidR="00571AE9" w:rsidRPr="00A050B9">
        <w:rPr>
          <w:sz w:val="24"/>
          <w:szCs w:val="24"/>
          <w:lang w:eastAsia="en-GB"/>
        </w:rPr>
        <w:t>.</w:t>
      </w:r>
    </w:p>
    <w:p w:rsidR="00571AE9" w:rsidRPr="00A050B9" w:rsidRDefault="00367140" w:rsidP="00367140">
      <w:pPr>
        <w:pStyle w:val="Brezrazmikov"/>
        <w:rPr>
          <w:sz w:val="24"/>
          <w:szCs w:val="24"/>
        </w:rPr>
      </w:pPr>
      <w:r w:rsidRPr="00A050B9">
        <w:rPr>
          <w:sz w:val="24"/>
          <w:szCs w:val="24"/>
        </w:rPr>
        <w:br/>
        <w:t>Tab</w:t>
      </w:r>
      <w:r w:rsidR="00534AAD" w:rsidRPr="00A050B9">
        <w:rPr>
          <w:sz w:val="24"/>
          <w:szCs w:val="24"/>
        </w:rPr>
        <w:t>l</w:t>
      </w:r>
      <w:r w:rsidRPr="00A050B9">
        <w:rPr>
          <w:sz w:val="24"/>
          <w:szCs w:val="24"/>
        </w:rPr>
        <w:t xml:space="preserve">e 1 </w:t>
      </w:r>
      <w:r w:rsidR="00534AAD" w:rsidRPr="00A050B9">
        <w:rPr>
          <w:sz w:val="24"/>
          <w:szCs w:val="24"/>
        </w:rPr>
        <w:t>–</w:t>
      </w:r>
      <w:r w:rsidRPr="00A050B9">
        <w:rPr>
          <w:sz w:val="24"/>
          <w:szCs w:val="24"/>
        </w:rPr>
        <w:t xml:space="preserve"> </w:t>
      </w:r>
      <w:r w:rsidR="00534AAD" w:rsidRPr="00A050B9">
        <w:rPr>
          <w:sz w:val="24"/>
          <w:szCs w:val="24"/>
        </w:rPr>
        <w:t>Travel costs</w:t>
      </w:r>
      <w:r w:rsidRPr="00A050B9">
        <w:rPr>
          <w:sz w:val="24"/>
          <w:szCs w:val="24"/>
        </w:rPr>
        <w:t xml:space="preserve"> – </w:t>
      </w:r>
      <w:r w:rsidR="00534AAD" w:rsidRPr="00A050B9">
        <w:rPr>
          <w:sz w:val="24"/>
          <w:szCs w:val="24"/>
        </w:rPr>
        <w:t>maximum amounts regarding the distance between the seat of the domestic institution and the place of</w:t>
      </w:r>
      <w:r w:rsidR="00A050B9" w:rsidRPr="00A050B9">
        <w:rPr>
          <w:sz w:val="24"/>
          <w:szCs w:val="24"/>
        </w:rPr>
        <w:t xml:space="preserve"> the destination</w:t>
      </w:r>
    </w:p>
    <w:tbl>
      <w:tblPr>
        <w:tblStyle w:val="Tabelamrea"/>
        <w:tblW w:w="0" w:type="auto"/>
        <w:tblLook w:val="04A0" w:firstRow="1" w:lastRow="0" w:firstColumn="1" w:lastColumn="0" w:noHBand="0" w:noVBand="1"/>
      </w:tblPr>
      <w:tblGrid>
        <w:gridCol w:w="3397"/>
        <w:gridCol w:w="2290"/>
      </w:tblGrid>
      <w:tr w:rsidR="00571AE9" w:rsidRPr="00A050B9" w:rsidTr="00A27D6A">
        <w:tc>
          <w:tcPr>
            <w:tcW w:w="3397" w:type="dxa"/>
          </w:tcPr>
          <w:p w:rsidR="00571AE9" w:rsidRPr="00A050B9" w:rsidRDefault="00A050B9" w:rsidP="00E96FAD">
            <w:pPr>
              <w:autoSpaceDE w:val="0"/>
              <w:autoSpaceDN w:val="0"/>
              <w:adjustRightInd w:val="0"/>
              <w:rPr>
                <w:rFonts w:cs="Calibri,Bold"/>
                <w:b/>
                <w:bCs/>
                <w:sz w:val="24"/>
                <w:szCs w:val="24"/>
              </w:rPr>
            </w:pPr>
            <w:r w:rsidRPr="00A050B9">
              <w:rPr>
                <w:rFonts w:cs="Calibri,Bold"/>
                <w:b/>
                <w:bCs/>
                <w:sz w:val="24"/>
                <w:szCs w:val="24"/>
              </w:rPr>
              <w:t xml:space="preserve">Distances </w:t>
            </w:r>
            <w:r w:rsidR="00571AE9" w:rsidRPr="00A050B9">
              <w:rPr>
                <w:rFonts w:cs="Calibri,Bold"/>
                <w:b/>
                <w:bCs/>
                <w:sz w:val="24"/>
                <w:szCs w:val="24"/>
              </w:rPr>
              <w:t xml:space="preserve"> </w:t>
            </w:r>
          </w:p>
        </w:tc>
        <w:tc>
          <w:tcPr>
            <w:tcW w:w="2290" w:type="dxa"/>
          </w:tcPr>
          <w:p w:rsidR="00571AE9" w:rsidRPr="00A050B9" w:rsidRDefault="00A050B9" w:rsidP="00A050B9">
            <w:pPr>
              <w:autoSpaceDE w:val="0"/>
              <w:autoSpaceDN w:val="0"/>
              <w:adjustRightInd w:val="0"/>
              <w:rPr>
                <w:rFonts w:cs="Calibri,Bold"/>
                <w:b/>
                <w:bCs/>
                <w:sz w:val="24"/>
                <w:szCs w:val="24"/>
              </w:rPr>
            </w:pPr>
            <w:r w:rsidRPr="00A050B9">
              <w:rPr>
                <w:rFonts w:cs="Calibri,Bold"/>
                <w:b/>
                <w:bCs/>
                <w:sz w:val="24"/>
                <w:szCs w:val="24"/>
              </w:rPr>
              <w:t>Amount of grant (EUR/participant</w:t>
            </w:r>
            <w:r w:rsidR="00571AE9" w:rsidRPr="00A050B9">
              <w:rPr>
                <w:rFonts w:cs="Calibri,Bold"/>
                <w:b/>
                <w:bCs/>
                <w:sz w:val="24"/>
                <w:szCs w:val="24"/>
              </w:rPr>
              <w:t>)</w:t>
            </w:r>
          </w:p>
        </w:tc>
      </w:tr>
      <w:tr w:rsidR="00571AE9" w:rsidRPr="00A050B9" w:rsidTr="00A27D6A">
        <w:tc>
          <w:tcPr>
            <w:tcW w:w="3397" w:type="dxa"/>
          </w:tcPr>
          <w:p w:rsidR="00571AE9" w:rsidRPr="00A050B9" w:rsidRDefault="00A050B9" w:rsidP="00A050B9">
            <w:pPr>
              <w:autoSpaceDE w:val="0"/>
              <w:autoSpaceDN w:val="0"/>
              <w:adjustRightInd w:val="0"/>
              <w:rPr>
                <w:rFonts w:cs="Calibri"/>
                <w:sz w:val="24"/>
                <w:szCs w:val="24"/>
              </w:rPr>
            </w:pPr>
            <w:r w:rsidRPr="00A050B9">
              <w:rPr>
                <w:rFonts w:cs="Calibri"/>
                <w:sz w:val="24"/>
                <w:szCs w:val="24"/>
              </w:rPr>
              <w:t>Distances from</w:t>
            </w:r>
            <w:r w:rsidR="00571AE9" w:rsidRPr="00A050B9">
              <w:rPr>
                <w:rFonts w:cs="Calibri"/>
                <w:sz w:val="24"/>
                <w:szCs w:val="24"/>
              </w:rPr>
              <w:t xml:space="preserve"> 0 </w:t>
            </w:r>
            <w:r w:rsidRPr="00A050B9">
              <w:rPr>
                <w:rFonts w:cs="Calibri"/>
                <w:sz w:val="24"/>
                <w:szCs w:val="24"/>
              </w:rPr>
              <w:t>to</w:t>
            </w:r>
            <w:r w:rsidR="00571AE9" w:rsidRPr="00A050B9">
              <w:rPr>
                <w:rFonts w:cs="Calibri"/>
                <w:sz w:val="24"/>
                <w:szCs w:val="24"/>
              </w:rPr>
              <w:t xml:space="preserve"> 99 km</w:t>
            </w:r>
          </w:p>
        </w:tc>
        <w:tc>
          <w:tcPr>
            <w:tcW w:w="2290" w:type="dxa"/>
          </w:tcPr>
          <w:p w:rsidR="00571AE9" w:rsidRPr="00A050B9" w:rsidRDefault="00571AE9" w:rsidP="00E96FAD">
            <w:pPr>
              <w:autoSpaceDE w:val="0"/>
              <w:autoSpaceDN w:val="0"/>
              <w:adjustRightInd w:val="0"/>
              <w:rPr>
                <w:rFonts w:cs="Calibri"/>
                <w:sz w:val="24"/>
                <w:szCs w:val="24"/>
              </w:rPr>
            </w:pPr>
            <w:r w:rsidRPr="00A050B9">
              <w:rPr>
                <w:rFonts w:cs="Calibri"/>
                <w:sz w:val="24"/>
                <w:szCs w:val="24"/>
              </w:rPr>
              <w:t xml:space="preserve">0 </w:t>
            </w:r>
          </w:p>
        </w:tc>
      </w:tr>
      <w:tr w:rsidR="00571AE9" w:rsidRPr="00A050B9" w:rsidTr="00A27D6A">
        <w:tc>
          <w:tcPr>
            <w:tcW w:w="3397" w:type="dxa"/>
          </w:tcPr>
          <w:p w:rsidR="00571AE9" w:rsidRPr="00A050B9" w:rsidRDefault="00A050B9" w:rsidP="00E96FAD">
            <w:pPr>
              <w:autoSpaceDE w:val="0"/>
              <w:autoSpaceDN w:val="0"/>
              <w:adjustRightInd w:val="0"/>
              <w:rPr>
                <w:rFonts w:cs="Calibri"/>
                <w:sz w:val="24"/>
                <w:szCs w:val="24"/>
              </w:rPr>
            </w:pPr>
            <w:r w:rsidRPr="00A050B9">
              <w:rPr>
                <w:rFonts w:cs="Calibri"/>
                <w:sz w:val="24"/>
                <w:szCs w:val="24"/>
              </w:rPr>
              <w:t xml:space="preserve">Distances from </w:t>
            </w:r>
            <w:r>
              <w:rPr>
                <w:rFonts w:cs="Calibri"/>
                <w:sz w:val="24"/>
                <w:szCs w:val="24"/>
              </w:rPr>
              <w:t>100 t</w:t>
            </w:r>
            <w:r w:rsidR="00571AE9" w:rsidRPr="00A050B9">
              <w:rPr>
                <w:rFonts w:cs="Calibri"/>
                <w:sz w:val="24"/>
                <w:szCs w:val="24"/>
              </w:rPr>
              <w:t>o 499 km</w:t>
            </w:r>
          </w:p>
        </w:tc>
        <w:tc>
          <w:tcPr>
            <w:tcW w:w="2290" w:type="dxa"/>
          </w:tcPr>
          <w:p w:rsidR="00571AE9" w:rsidRPr="00A050B9" w:rsidRDefault="00571AE9" w:rsidP="00E96FAD">
            <w:pPr>
              <w:autoSpaceDE w:val="0"/>
              <w:autoSpaceDN w:val="0"/>
              <w:adjustRightInd w:val="0"/>
              <w:rPr>
                <w:rFonts w:cs="Calibri"/>
                <w:sz w:val="24"/>
                <w:szCs w:val="24"/>
              </w:rPr>
            </w:pPr>
            <w:r w:rsidRPr="00A050B9">
              <w:rPr>
                <w:rFonts w:cs="Calibri"/>
                <w:sz w:val="24"/>
                <w:szCs w:val="24"/>
              </w:rPr>
              <w:t>180</w:t>
            </w:r>
          </w:p>
        </w:tc>
      </w:tr>
      <w:tr w:rsidR="00571AE9" w:rsidRPr="00A050B9" w:rsidTr="00A27D6A">
        <w:tc>
          <w:tcPr>
            <w:tcW w:w="3397" w:type="dxa"/>
          </w:tcPr>
          <w:p w:rsidR="00571AE9" w:rsidRPr="00A050B9" w:rsidRDefault="00A050B9" w:rsidP="00E96FAD">
            <w:pPr>
              <w:autoSpaceDE w:val="0"/>
              <w:autoSpaceDN w:val="0"/>
              <w:adjustRightInd w:val="0"/>
              <w:rPr>
                <w:rFonts w:cs="Calibri"/>
                <w:sz w:val="24"/>
                <w:szCs w:val="24"/>
              </w:rPr>
            </w:pPr>
            <w:r w:rsidRPr="00A050B9">
              <w:rPr>
                <w:rFonts w:cs="Calibri"/>
                <w:sz w:val="24"/>
                <w:szCs w:val="24"/>
              </w:rPr>
              <w:t xml:space="preserve">Distances from </w:t>
            </w:r>
            <w:r>
              <w:rPr>
                <w:rFonts w:cs="Calibri"/>
                <w:sz w:val="24"/>
                <w:szCs w:val="24"/>
              </w:rPr>
              <w:t>500 t</w:t>
            </w:r>
            <w:r w:rsidR="00571AE9" w:rsidRPr="00A050B9">
              <w:rPr>
                <w:rFonts w:cs="Calibri"/>
                <w:sz w:val="24"/>
                <w:szCs w:val="24"/>
              </w:rPr>
              <w:t>o 1999 km</w:t>
            </w:r>
          </w:p>
        </w:tc>
        <w:tc>
          <w:tcPr>
            <w:tcW w:w="2290" w:type="dxa"/>
          </w:tcPr>
          <w:p w:rsidR="00571AE9" w:rsidRPr="00A050B9" w:rsidRDefault="00571AE9" w:rsidP="00E96FAD">
            <w:pPr>
              <w:autoSpaceDE w:val="0"/>
              <w:autoSpaceDN w:val="0"/>
              <w:adjustRightInd w:val="0"/>
              <w:rPr>
                <w:rFonts w:cs="Calibri"/>
                <w:sz w:val="24"/>
                <w:szCs w:val="24"/>
              </w:rPr>
            </w:pPr>
            <w:r w:rsidRPr="00A050B9">
              <w:rPr>
                <w:rFonts w:cs="Calibri"/>
                <w:sz w:val="24"/>
                <w:szCs w:val="24"/>
              </w:rPr>
              <w:t>275</w:t>
            </w:r>
          </w:p>
        </w:tc>
      </w:tr>
      <w:tr w:rsidR="00571AE9" w:rsidRPr="00A050B9" w:rsidTr="00A27D6A">
        <w:tc>
          <w:tcPr>
            <w:tcW w:w="3397" w:type="dxa"/>
          </w:tcPr>
          <w:p w:rsidR="00571AE9" w:rsidRPr="00A050B9" w:rsidRDefault="00A050B9" w:rsidP="00E96FAD">
            <w:pPr>
              <w:autoSpaceDE w:val="0"/>
              <w:autoSpaceDN w:val="0"/>
              <w:adjustRightInd w:val="0"/>
              <w:rPr>
                <w:rFonts w:cs="Calibri"/>
                <w:sz w:val="24"/>
                <w:szCs w:val="24"/>
              </w:rPr>
            </w:pPr>
            <w:r w:rsidRPr="00A050B9">
              <w:rPr>
                <w:rFonts w:cs="Calibri"/>
                <w:sz w:val="24"/>
                <w:szCs w:val="24"/>
              </w:rPr>
              <w:t xml:space="preserve">Distances from </w:t>
            </w:r>
            <w:r>
              <w:rPr>
                <w:rFonts w:cs="Calibri"/>
                <w:sz w:val="24"/>
                <w:szCs w:val="24"/>
              </w:rPr>
              <w:t>2000 t</w:t>
            </w:r>
            <w:r w:rsidR="00571AE9" w:rsidRPr="00A050B9">
              <w:rPr>
                <w:rFonts w:cs="Calibri"/>
                <w:sz w:val="24"/>
                <w:szCs w:val="24"/>
              </w:rPr>
              <w:t>o 2999 km</w:t>
            </w:r>
          </w:p>
        </w:tc>
        <w:tc>
          <w:tcPr>
            <w:tcW w:w="2290" w:type="dxa"/>
          </w:tcPr>
          <w:p w:rsidR="00571AE9" w:rsidRPr="00A050B9" w:rsidRDefault="00571AE9" w:rsidP="00E96FAD">
            <w:pPr>
              <w:autoSpaceDE w:val="0"/>
              <w:autoSpaceDN w:val="0"/>
              <w:adjustRightInd w:val="0"/>
              <w:rPr>
                <w:rFonts w:cs="Calibri"/>
                <w:sz w:val="24"/>
                <w:szCs w:val="24"/>
              </w:rPr>
            </w:pPr>
            <w:r w:rsidRPr="00A050B9">
              <w:rPr>
                <w:rFonts w:cs="Calibri"/>
                <w:sz w:val="24"/>
                <w:szCs w:val="24"/>
              </w:rPr>
              <w:t>360</w:t>
            </w:r>
          </w:p>
        </w:tc>
      </w:tr>
      <w:tr w:rsidR="00571AE9" w:rsidRPr="00A050B9" w:rsidTr="00A27D6A">
        <w:tc>
          <w:tcPr>
            <w:tcW w:w="3397" w:type="dxa"/>
          </w:tcPr>
          <w:p w:rsidR="00571AE9" w:rsidRPr="00A050B9" w:rsidRDefault="00A050B9" w:rsidP="00E96FAD">
            <w:pPr>
              <w:autoSpaceDE w:val="0"/>
              <w:autoSpaceDN w:val="0"/>
              <w:adjustRightInd w:val="0"/>
              <w:rPr>
                <w:rFonts w:cs="Calibri"/>
                <w:sz w:val="24"/>
                <w:szCs w:val="24"/>
              </w:rPr>
            </w:pPr>
            <w:r w:rsidRPr="00A050B9">
              <w:rPr>
                <w:rFonts w:cs="Calibri"/>
                <w:sz w:val="24"/>
                <w:szCs w:val="24"/>
              </w:rPr>
              <w:t xml:space="preserve">Distances from </w:t>
            </w:r>
            <w:r>
              <w:rPr>
                <w:rFonts w:cs="Calibri"/>
                <w:sz w:val="24"/>
                <w:szCs w:val="24"/>
              </w:rPr>
              <w:t>3000 t</w:t>
            </w:r>
            <w:r w:rsidR="00571AE9" w:rsidRPr="00A050B9">
              <w:rPr>
                <w:rFonts w:cs="Calibri"/>
                <w:sz w:val="24"/>
                <w:szCs w:val="24"/>
              </w:rPr>
              <w:t>o 3999 km</w:t>
            </w:r>
          </w:p>
        </w:tc>
        <w:tc>
          <w:tcPr>
            <w:tcW w:w="2290" w:type="dxa"/>
          </w:tcPr>
          <w:p w:rsidR="00571AE9" w:rsidRPr="00A050B9" w:rsidRDefault="00571AE9" w:rsidP="00E96FAD">
            <w:pPr>
              <w:autoSpaceDE w:val="0"/>
              <w:autoSpaceDN w:val="0"/>
              <w:adjustRightInd w:val="0"/>
              <w:rPr>
                <w:rFonts w:cs="Calibri"/>
                <w:sz w:val="24"/>
                <w:szCs w:val="24"/>
              </w:rPr>
            </w:pPr>
            <w:r w:rsidRPr="00A050B9">
              <w:rPr>
                <w:rFonts w:cs="Calibri"/>
                <w:sz w:val="24"/>
                <w:szCs w:val="24"/>
              </w:rPr>
              <w:t>530</w:t>
            </w:r>
          </w:p>
        </w:tc>
      </w:tr>
      <w:tr w:rsidR="00571AE9" w:rsidRPr="00A050B9" w:rsidTr="00A27D6A">
        <w:tc>
          <w:tcPr>
            <w:tcW w:w="3397" w:type="dxa"/>
          </w:tcPr>
          <w:p w:rsidR="00571AE9" w:rsidRPr="00A050B9" w:rsidRDefault="00A050B9" w:rsidP="00A050B9">
            <w:pPr>
              <w:autoSpaceDE w:val="0"/>
              <w:autoSpaceDN w:val="0"/>
              <w:adjustRightInd w:val="0"/>
              <w:rPr>
                <w:rFonts w:cs="Calibri"/>
                <w:sz w:val="24"/>
                <w:szCs w:val="24"/>
              </w:rPr>
            </w:pPr>
            <w:r w:rsidRPr="00A050B9">
              <w:rPr>
                <w:rFonts w:cs="Calibri"/>
                <w:sz w:val="24"/>
                <w:szCs w:val="24"/>
              </w:rPr>
              <w:t xml:space="preserve">Distances from </w:t>
            </w:r>
            <w:r w:rsidR="00571AE9" w:rsidRPr="00A050B9">
              <w:rPr>
                <w:rFonts w:cs="Calibri"/>
                <w:sz w:val="24"/>
                <w:szCs w:val="24"/>
              </w:rPr>
              <w:t xml:space="preserve">4000 </w:t>
            </w:r>
            <w:r>
              <w:rPr>
                <w:rFonts w:cs="Calibri"/>
                <w:sz w:val="24"/>
                <w:szCs w:val="24"/>
              </w:rPr>
              <w:t>t</w:t>
            </w:r>
            <w:r w:rsidR="00571AE9" w:rsidRPr="00A050B9">
              <w:rPr>
                <w:rFonts w:cs="Calibri"/>
                <w:sz w:val="24"/>
                <w:szCs w:val="24"/>
              </w:rPr>
              <w:t>o 7999 km</w:t>
            </w:r>
          </w:p>
        </w:tc>
        <w:tc>
          <w:tcPr>
            <w:tcW w:w="2290" w:type="dxa"/>
          </w:tcPr>
          <w:p w:rsidR="00571AE9" w:rsidRPr="00A050B9" w:rsidRDefault="00571AE9" w:rsidP="00E96FAD">
            <w:pPr>
              <w:autoSpaceDE w:val="0"/>
              <w:autoSpaceDN w:val="0"/>
              <w:adjustRightInd w:val="0"/>
              <w:rPr>
                <w:rFonts w:cs="Calibri"/>
                <w:sz w:val="24"/>
                <w:szCs w:val="24"/>
              </w:rPr>
            </w:pPr>
            <w:r w:rsidRPr="00A050B9">
              <w:rPr>
                <w:rFonts w:cs="Calibri"/>
                <w:sz w:val="24"/>
                <w:szCs w:val="24"/>
              </w:rPr>
              <w:t>820</w:t>
            </w:r>
          </w:p>
        </w:tc>
      </w:tr>
      <w:tr w:rsidR="00571AE9" w:rsidRPr="00A050B9" w:rsidTr="00A27D6A">
        <w:tc>
          <w:tcPr>
            <w:tcW w:w="3397" w:type="dxa"/>
          </w:tcPr>
          <w:p w:rsidR="00571AE9" w:rsidRPr="00A050B9" w:rsidRDefault="00A050B9" w:rsidP="00A050B9">
            <w:pPr>
              <w:rPr>
                <w:sz w:val="24"/>
                <w:szCs w:val="24"/>
              </w:rPr>
            </w:pPr>
            <w:r w:rsidRPr="00A050B9">
              <w:rPr>
                <w:rFonts w:cs="Calibri"/>
                <w:sz w:val="24"/>
                <w:szCs w:val="24"/>
              </w:rPr>
              <w:t xml:space="preserve">Distances </w:t>
            </w:r>
            <w:r>
              <w:rPr>
                <w:rFonts w:cs="Calibri"/>
                <w:sz w:val="24"/>
                <w:szCs w:val="24"/>
              </w:rPr>
              <w:t>o</w:t>
            </w:r>
            <w:r w:rsidRPr="00A050B9">
              <w:rPr>
                <w:rFonts w:cs="Calibri"/>
                <w:sz w:val="24"/>
                <w:szCs w:val="24"/>
              </w:rPr>
              <w:t xml:space="preserve">f </w:t>
            </w:r>
            <w:r w:rsidR="00571AE9" w:rsidRPr="00A050B9">
              <w:rPr>
                <w:rFonts w:cs="Calibri"/>
                <w:sz w:val="24"/>
                <w:szCs w:val="24"/>
              </w:rPr>
              <w:t xml:space="preserve">8000 km </w:t>
            </w:r>
            <w:r>
              <w:rPr>
                <w:rFonts w:cs="Calibri"/>
                <w:sz w:val="24"/>
                <w:szCs w:val="24"/>
              </w:rPr>
              <w:t>or more</w:t>
            </w:r>
          </w:p>
        </w:tc>
        <w:tc>
          <w:tcPr>
            <w:tcW w:w="2290" w:type="dxa"/>
          </w:tcPr>
          <w:p w:rsidR="00571AE9" w:rsidRPr="00A050B9" w:rsidRDefault="00571AE9" w:rsidP="00EF1984">
            <w:pPr>
              <w:tabs>
                <w:tab w:val="center" w:pos="1037"/>
              </w:tabs>
              <w:rPr>
                <w:sz w:val="24"/>
                <w:szCs w:val="24"/>
              </w:rPr>
            </w:pPr>
            <w:r w:rsidRPr="00A050B9">
              <w:rPr>
                <w:rFonts w:cs="Calibri"/>
                <w:sz w:val="24"/>
                <w:szCs w:val="24"/>
              </w:rPr>
              <w:t>110</w:t>
            </w:r>
            <w:r w:rsidR="00EF1984">
              <w:rPr>
                <w:rFonts w:cs="Calibri"/>
                <w:sz w:val="24"/>
                <w:szCs w:val="24"/>
              </w:rPr>
              <w:t>0</w:t>
            </w:r>
            <w:r w:rsidR="00EF1984">
              <w:rPr>
                <w:rFonts w:cs="Calibri"/>
                <w:sz w:val="24"/>
                <w:szCs w:val="24"/>
              </w:rPr>
              <w:tab/>
            </w:r>
          </w:p>
        </w:tc>
      </w:tr>
    </w:tbl>
    <w:p w:rsidR="00571AE9" w:rsidRPr="007B72E5" w:rsidRDefault="00571AE9" w:rsidP="00F76079">
      <w:pPr>
        <w:rPr>
          <w:sz w:val="24"/>
          <w:szCs w:val="24"/>
          <w:lang w:val="sl-SI"/>
        </w:rPr>
      </w:pPr>
    </w:p>
    <w:p w:rsidR="00326DF1" w:rsidRPr="00A050B9" w:rsidRDefault="00A050B9" w:rsidP="00326DF1">
      <w:pPr>
        <w:pStyle w:val="Brezrazmikov"/>
        <w:rPr>
          <w:sz w:val="24"/>
          <w:szCs w:val="24"/>
        </w:rPr>
      </w:pPr>
      <w:r w:rsidRPr="00A050B9">
        <w:rPr>
          <w:sz w:val="24"/>
          <w:szCs w:val="24"/>
        </w:rPr>
        <w:t xml:space="preserve">A distance is to </w:t>
      </w:r>
      <w:proofErr w:type="gramStart"/>
      <w:r w:rsidRPr="00A050B9">
        <w:rPr>
          <w:sz w:val="24"/>
          <w:szCs w:val="24"/>
        </w:rPr>
        <w:t>be calculated</w:t>
      </w:r>
      <w:proofErr w:type="gramEnd"/>
      <w:r w:rsidRPr="00A050B9">
        <w:rPr>
          <w:sz w:val="24"/>
          <w:szCs w:val="24"/>
        </w:rPr>
        <w:t xml:space="preserve"> by the distance calculator provided by European Commission</w:t>
      </w:r>
    </w:p>
    <w:p w:rsidR="00326DF1" w:rsidRPr="00A050B9" w:rsidRDefault="00326DF1" w:rsidP="00326DF1">
      <w:pPr>
        <w:pStyle w:val="Brezrazmikov"/>
        <w:rPr>
          <w:sz w:val="24"/>
          <w:szCs w:val="24"/>
        </w:rPr>
      </w:pPr>
      <w:r w:rsidRPr="00A050B9">
        <w:rPr>
          <w:sz w:val="24"/>
          <w:szCs w:val="24"/>
        </w:rPr>
        <w:t>(</w:t>
      </w:r>
      <w:hyperlink r:id="rId5" w:history="1">
        <w:r w:rsidR="002D0CBF" w:rsidRPr="00A050B9">
          <w:rPr>
            <w:rStyle w:val="Hiperpovezava"/>
            <w:sz w:val="24"/>
            <w:szCs w:val="24"/>
          </w:rPr>
          <w:t>http://ec.europa.eu/programmes/erasmus-plus/tools/distance_sl.htm</w:t>
        </w:r>
      </w:hyperlink>
      <w:r w:rsidRPr="00A050B9">
        <w:rPr>
          <w:sz w:val="24"/>
          <w:szCs w:val="24"/>
        </w:rPr>
        <w:t xml:space="preserve">). </w:t>
      </w:r>
      <w:r w:rsidR="00A050B9" w:rsidRPr="00A050B9">
        <w:rPr>
          <w:sz w:val="24"/>
          <w:szCs w:val="24"/>
        </w:rPr>
        <w:t xml:space="preserve">The </w:t>
      </w:r>
      <w:proofErr w:type="gramStart"/>
      <w:r w:rsidR="00A050B9" w:rsidRPr="00A050B9">
        <w:rPr>
          <w:sz w:val="24"/>
          <w:szCs w:val="24"/>
        </w:rPr>
        <w:t>one way</w:t>
      </w:r>
      <w:proofErr w:type="gramEnd"/>
      <w:r w:rsidR="00A050B9" w:rsidRPr="00A050B9">
        <w:rPr>
          <w:sz w:val="24"/>
          <w:szCs w:val="24"/>
        </w:rPr>
        <w:t xml:space="preserve"> distance has to be used for the calculation of the EU grant for coverage of travel costs</w:t>
      </w:r>
      <w:r w:rsidRPr="00A050B9">
        <w:rPr>
          <w:sz w:val="24"/>
          <w:szCs w:val="24"/>
        </w:rPr>
        <w:t>.</w:t>
      </w:r>
    </w:p>
    <w:p w:rsidR="00326DF1" w:rsidRPr="00A050B9" w:rsidRDefault="00326DF1" w:rsidP="00326DF1">
      <w:pPr>
        <w:pStyle w:val="Brezrazmikov"/>
        <w:rPr>
          <w:sz w:val="24"/>
          <w:szCs w:val="24"/>
        </w:rPr>
      </w:pPr>
    </w:p>
    <w:p w:rsidR="00326DF1" w:rsidRPr="00A050B9" w:rsidRDefault="00A050B9" w:rsidP="00326DF1">
      <w:pPr>
        <w:pStyle w:val="Brezrazmikov"/>
        <w:rPr>
          <w:sz w:val="24"/>
          <w:szCs w:val="24"/>
        </w:rPr>
      </w:pPr>
      <w:r w:rsidRPr="00A050B9">
        <w:rPr>
          <w:sz w:val="24"/>
          <w:szCs w:val="24"/>
        </w:rPr>
        <w:t>Erasmus+ i</w:t>
      </w:r>
      <w:r w:rsidR="00326DF1" w:rsidRPr="00A050B9">
        <w:rPr>
          <w:sz w:val="24"/>
          <w:szCs w:val="24"/>
        </w:rPr>
        <w:t>ndividual</w:t>
      </w:r>
      <w:r w:rsidRPr="00A050B9">
        <w:rPr>
          <w:sz w:val="24"/>
          <w:szCs w:val="24"/>
        </w:rPr>
        <w:t xml:space="preserve"> support only finances costs of stay abroad and does not cover all costs</w:t>
      </w:r>
      <w:r w:rsidR="00326DF1" w:rsidRPr="00A050B9">
        <w:rPr>
          <w:sz w:val="24"/>
          <w:szCs w:val="24"/>
        </w:rPr>
        <w:t xml:space="preserve">. </w:t>
      </w:r>
      <w:r w:rsidRPr="00A050B9">
        <w:rPr>
          <w:sz w:val="24"/>
          <w:szCs w:val="24"/>
        </w:rPr>
        <w:t xml:space="preserve">The amount of the monthly Erasmus+ grant </w:t>
      </w:r>
      <w:proofErr w:type="gramStart"/>
      <w:r w:rsidRPr="00A050B9">
        <w:rPr>
          <w:sz w:val="24"/>
          <w:szCs w:val="24"/>
        </w:rPr>
        <w:t>is granted</w:t>
      </w:r>
      <w:proofErr w:type="gramEnd"/>
      <w:r w:rsidRPr="00A050B9">
        <w:rPr>
          <w:sz w:val="24"/>
          <w:szCs w:val="24"/>
        </w:rPr>
        <w:t xml:space="preserve"> based on table 2</w:t>
      </w:r>
      <w:r w:rsidR="00326DF1" w:rsidRPr="00A050B9">
        <w:rPr>
          <w:sz w:val="24"/>
          <w:szCs w:val="24"/>
        </w:rPr>
        <w:t>.</w:t>
      </w:r>
    </w:p>
    <w:p w:rsidR="00112729" w:rsidRPr="00A050B9" w:rsidRDefault="00112729" w:rsidP="00326DF1">
      <w:pPr>
        <w:pStyle w:val="Brezrazmikov"/>
        <w:rPr>
          <w:sz w:val="24"/>
          <w:szCs w:val="24"/>
        </w:rPr>
      </w:pPr>
    </w:p>
    <w:p w:rsidR="00742EF8" w:rsidRPr="00A050B9" w:rsidRDefault="00A050B9" w:rsidP="00326DF1">
      <w:pPr>
        <w:pStyle w:val="Brezrazmikov"/>
        <w:rPr>
          <w:sz w:val="24"/>
          <w:szCs w:val="24"/>
        </w:rPr>
      </w:pPr>
      <w:r w:rsidRPr="00A050B9">
        <w:rPr>
          <w:sz w:val="24"/>
          <w:szCs w:val="24"/>
        </w:rPr>
        <w:t>Table</w:t>
      </w:r>
      <w:r w:rsidR="001A4A40" w:rsidRPr="00A050B9">
        <w:rPr>
          <w:sz w:val="24"/>
          <w:szCs w:val="24"/>
        </w:rPr>
        <w:t xml:space="preserve"> </w:t>
      </w:r>
      <w:proofErr w:type="gramStart"/>
      <w:r w:rsidR="001A4A40" w:rsidRPr="00A050B9">
        <w:rPr>
          <w:sz w:val="24"/>
          <w:szCs w:val="24"/>
        </w:rPr>
        <w:t>2</w:t>
      </w:r>
      <w:proofErr w:type="gramEnd"/>
      <w:r w:rsidR="001A4A40" w:rsidRPr="00A050B9">
        <w:rPr>
          <w:sz w:val="24"/>
          <w:szCs w:val="24"/>
        </w:rPr>
        <w:t xml:space="preserve"> </w:t>
      </w:r>
      <w:r w:rsidRPr="00A050B9">
        <w:rPr>
          <w:sz w:val="24"/>
          <w:szCs w:val="24"/>
        </w:rPr>
        <w:t>–</w:t>
      </w:r>
      <w:r w:rsidR="001A4A40" w:rsidRPr="00A050B9">
        <w:rPr>
          <w:sz w:val="24"/>
          <w:szCs w:val="24"/>
        </w:rPr>
        <w:t xml:space="preserve"> </w:t>
      </w:r>
      <w:r w:rsidRPr="00A050B9">
        <w:rPr>
          <w:sz w:val="24"/>
          <w:szCs w:val="24"/>
        </w:rPr>
        <w:t>A</w:t>
      </w:r>
      <w:r>
        <w:rPr>
          <w:sz w:val="24"/>
          <w:szCs w:val="24"/>
        </w:rPr>
        <w:t>m</w:t>
      </w:r>
      <w:r w:rsidRPr="00A050B9">
        <w:rPr>
          <w:sz w:val="24"/>
          <w:szCs w:val="24"/>
        </w:rPr>
        <w:t>ount of individual support</w:t>
      </w:r>
    </w:p>
    <w:tbl>
      <w:tblPr>
        <w:tblStyle w:val="Tabelamrea"/>
        <w:tblW w:w="0" w:type="auto"/>
        <w:tblLook w:val="04A0" w:firstRow="1" w:lastRow="0" w:firstColumn="1" w:lastColumn="0" w:noHBand="0" w:noVBand="1"/>
      </w:tblPr>
      <w:tblGrid>
        <w:gridCol w:w="3020"/>
        <w:gridCol w:w="3021"/>
        <w:gridCol w:w="3021"/>
      </w:tblGrid>
      <w:tr w:rsidR="00326DF1" w:rsidRPr="00A050B9" w:rsidTr="00E96FAD">
        <w:tc>
          <w:tcPr>
            <w:tcW w:w="3020" w:type="dxa"/>
          </w:tcPr>
          <w:p w:rsidR="00326DF1" w:rsidRPr="00A050B9" w:rsidRDefault="00A050B9" w:rsidP="00E96FAD">
            <w:pPr>
              <w:pStyle w:val="Brezrazmikov"/>
              <w:rPr>
                <w:b/>
                <w:sz w:val="24"/>
                <w:szCs w:val="24"/>
                <w:lang w:eastAsia="en-GB"/>
              </w:rPr>
            </w:pPr>
            <w:r w:rsidRPr="00A050B9">
              <w:rPr>
                <w:b/>
                <w:sz w:val="24"/>
                <w:szCs w:val="24"/>
                <w:lang w:eastAsia="en-GB"/>
              </w:rPr>
              <w:t>Sending state</w:t>
            </w:r>
          </w:p>
        </w:tc>
        <w:tc>
          <w:tcPr>
            <w:tcW w:w="3021" w:type="dxa"/>
          </w:tcPr>
          <w:p w:rsidR="00326DF1" w:rsidRPr="00A050B9" w:rsidRDefault="00A050B9" w:rsidP="00A050B9">
            <w:pPr>
              <w:pStyle w:val="Brezrazmikov"/>
              <w:rPr>
                <w:b/>
                <w:sz w:val="24"/>
                <w:szCs w:val="24"/>
                <w:lang w:eastAsia="en-GB"/>
              </w:rPr>
            </w:pPr>
            <w:r w:rsidRPr="00A050B9">
              <w:rPr>
                <w:b/>
                <w:sz w:val="24"/>
                <w:szCs w:val="24"/>
                <w:lang w:eastAsia="en-GB"/>
              </w:rPr>
              <w:t>Hosting state</w:t>
            </w:r>
          </w:p>
        </w:tc>
        <w:tc>
          <w:tcPr>
            <w:tcW w:w="3021" w:type="dxa"/>
          </w:tcPr>
          <w:p w:rsidR="00326DF1" w:rsidRPr="00A050B9" w:rsidRDefault="00A050B9" w:rsidP="00A050B9">
            <w:pPr>
              <w:pStyle w:val="Brezrazmikov"/>
              <w:rPr>
                <w:b/>
                <w:sz w:val="24"/>
                <w:szCs w:val="24"/>
                <w:lang w:eastAsia="en-GB"/>
              </w:rPr>
            </w:pPr>
            <w:r w:rsidRPr="00A050B9">
              <w:rPr>
                <w:b/>
                <w:sz w:val="24"/>
                <w:szCs w:val="24"/>
                <w:lang w:eastAsia="en-GB"/>
              </w:rPr>
              <w:t>Amount of grant (EUR/month</w:t>
            </w:r>
            <w:r w:rsidR="00326DF1" w:rsidRPr="00A050B9">
              <w:rPr>
                <w:b/>
                <w:sz w:val="24"/>
                <w:szCs w:val="24"/>
                <w:lang w:eastAsia="en-GB"/>
              </w:rPr>
              <w:t>)</w:t>
            </w:r>
          </w:p>
        </w:tc>
      </w:tr>
      <w:tr w:rsidR="00326DF1" w:rsidRPr="00A050B9" w:rsidTr="00E96FAD">
        <w:tc>
          <w:tcPr>
            <w:tcW w:w="3020" w:type="dxa"/>
          </w:tcPr>
          <w:p w:rsidR="00326DF1" w:rsidRPr="00A050B9" w:rsidRDefault="00A050B9" w:rsidP="00E96FAD">
            <w:pPr>
              <w:pStyle w:val="Brezrazmikov"/>
              <w:rPr>
                <w:sz w:val="24"/>
                <w:szCs w:val="24"/>
                <w:lang w:eastAsia="en-GB"/>
              </w:rPr>
            </w:pPr>
            <w:r w:rsidRPr="00A050B9">
              <w:rPr>
                <w:sz w:val="24"/>
                <w:szCs w:val="24"/>
                <w:lang w:eastAsia="en-GB"/>
              </w:rPr>
              <w:t>Partner state</w:t>
            </w:r>
          </w:p>
        </w:tc>
        <w:tc>
          <w:tcPr>
            <w:tcW w:w="3021" w:type="dxa"/>
          </w:tcPr>
          <w:p w:rsidR="00326DF1" w:rsidRPr="00A050B9" w:rsidRDefault="00A050B9" w:rsidP="00E96FAD">
            <w:pPr>
              <w:pStyle w:val="Brezrazmikov"/>
              <w:rPr>
                <w:sz w:val="24"/>
                <w:szCs w:val="24"/>
                <w:lang w:eastAsia="en-GB"/>
              </w:rPr>
            </w:pPr>
            <w:r w:rsidRPr="00A050B9">
              <w:rPr>
                <w:sz w:val="24"/>
                <w:szCs w:val="24"/>
                <w:lang w:eastAsia="en-GB"/>
              </w:rPr>
              <w:t>Sloveni</w:t>
            </w:r>
            <w:r w:rsidR="00326DF1" w:rsidRPr="00A050B9">
              <w:rPr>
                <w:sz w:val="24"/>
                <w:szCs w:val="24"/>
                <w:lang w:eastAsia="en-GB"/>
              </w:rPr>
              <w:t>a</w:t>
            </w:r>
          </w:p>
        </w:tc>
        <w:tc>
          <w:tcPr>
            <w:tcW w:w="3021" w:type="dxa"/>
          </w:tcPr>
          <w:p w:rsidR="00326DF1" w:rsidRPr="00A050B9" w:rsidRDefault="00B409AF" w:rsidP="00E96FAD">
            <w:pPr>
              <w:pStyle w:val="Brezrazmikov"/>
              <w:rPr>
                <w:sz w:val="24"/>
                <w:szCs w:val="24"/>
                <w:lang w:eastAsia="en-GB"/>
              </w:rPr>
            </w:pPr>
            <w:r w:rsidRPr="00A050B9">
              <w:rPr>
                <w:sz w:val="24"/>
                <w:szCs w:val="24"/>
                <w:lang w:eastAsia="en-GB"/>
              </w:rPr>
              <w:t>800</w:t>
            </w:r>
          </w:p>
        </w:tc>
      </w:tr>
      <w:tr w:rsidR="00326DF1" w:rsidRPr="00A050B9" w:rsidTr="00E96FAD">
        <w:tc>
          <w:tcPr>
            <w:tcW w:w="3020" w:type="dxa"/>
          </w:tcPr>
          <w:p w:rsidR="00326DF1" w:rsidRPr="00A050B9" w:rsidRDefault="00A050B9" w:rsidP="00E96FAD">
            <w:pPr>
              <w:pStyle w:val="Brezrazmikov"/>
              <w:rPr>
                <w:sz w:val="24"/>
                <w:szCs w:val="24"/>
                <w:lang w:eastAsia="en-GB"/>
              </w:rPr>
            </w:pPr>
            <w:r w:rsidRPr="00A050B9">
              <w:rPr>
                <w:sz w:val="24"/>
                <w:szCs w:val="24"/>
                <w:lang w:eastAsia="en-GB"/>
              </w:rPr>
              <w:t>Sloveni</w:t>
            </w:r>
            <w:r w:rsidR="00326DF1" w:rsidRPr="00A050B9">
              <w:rPr>
                <w:sz w:val="24"/>
                <w:szCs w:val="24"/>
                <w:lang w:eastAsia="en-GB"/>
              </w:rPr>
              <w:t>a</w:t>
            </w:r>
          </w:p>
        </w:tc>
        <w:tc>
          <w:tcPr>
            <w:tcW w:w="3021" w:type="dxa"/>
          </w:tcPr>
          <w:p w:rsidR="00326DF1" w:rsidRPr="00A050B9" w:rsidRDefault="00326DF1" w:rsidP="00A050B9">
            <w:pPr>
              <w:pStyle w:val="Brezrazmikov"/>
              <w:rPr>
                <w:sz w:val="24"/>
                <w:szCs w:val="24"/>
                <w:lang w:eastAsia="en-GB"/>
              </w:rPr>
            </w:pPr>
            <w:r w:rsidRPr="00A050B9">
              <w:rPr>
                <w:sz w:val="24"/>
                <w:szCs w:val="24"/>
                <w:lang w:eastAsia="en-GB"/>
              </w:rPr>
              <w:t>Partner</w:t>
            </w:r>
            <w:r w:rsidR="00A050B9" w:rsidRPr="00A050B9">
              <w:rPr>
                <w:sz w:val="24"/>
                <w:szCs w:val="24"/>
                <w:lang w:eastAsia="en-GB"/>
              </w:rPr>
              <w:t xml:space="preserve"> state</w:t>
            </w:r>
          </w:p>
        </w:tc>
        <w:tc>
          <w:tcPr>
            <w:tcW w:w="3021" w:type="dxa"/>
          </w:tcPr>
          <w:p w:rsidR="00326DF1" w:rsidRPr="00A050B9" w:rsidRDefault="00326DF1" w:rsidP="00B409AF">
            <w:pPr>
              <w:pStyle w:val="Brezrazmikov"/>
              <w:rPr>
                <w:sz w:val="24"/>
                <w:szCs w:val="24"/>
                <w:lang w:eastAsia="en-GB"/>
              </w:rPr>
            </w:pPr>
            <w:r w:rsidRPr="00A050B9">
              <w:rPr>
                <w:sz w:val="24"/>
                <w:szCs w:val="24"/>
                <w:lang w:eastAsia="en-GB"/>
              </w:rPr>
              <w:t>650</w:t>
            </w:r>
          </w:p>
        </w:tc>
      </w:tr>
    </w:tbl>
    <w:p w:rsidR="00AB701C" w:rsidRPr="00A050B9" w:rsidRDefault="00AB701C" w:rsidP="00326DF1">
      <w:pPr>
        <w:pStyle w:val="Brezrazmikov"/>
        <w:rPr>
          <w:sz w:val="24"/>
          <w:szCs w:val="24"/>
        </w:rPr>
      </w:pPr>
    </w:p>
    <w:p w:rsidR="00326DF1" w:rsidRPr="00A050B9" w:rsidRDefault="00A050B9" w:rsidP="00326DF1">
      <w:pPr>
        <w:pStyle w:val="Brezrazmikov"/>
        <w:rPr>
          <w:sz w:val="24"/>
          <w:szCs w:val="24"/>
        </w:rPr>
      </w:pPr>
      <w:r w:rsidRPr="00A050B9">
        <w:rPr>
          <w:sz w:val="24"/>
          <w:szCs w:val="24"/>
        </w:rPr>
        <w:t xml:space="preserve">The grant </w:t>
      </w:r>
      <w:proofErr w:type="gramStart"/>
      <w:r w:rsidRPr="00A050B9">
        <w:rPr>
          <w:sz w:val="24"/>
          <w:szCs w:val="24"/>
        </w:rPr>
        <w:t>may be granted</w:t>
      </w:r>
      <w:proofErr w:type="gramEnd"/>
      <w:r w:rsidRPr="00A050B9">
        <w:rPr>
          <w:sz w:val="24"/>
          <w:szCs w:val="24"/>
        </w:rPr>
        <w:t xml:space="preserve"> only for the time of duration of regular study obligations in line with the academic calendar at the receiving institution</w:t>
      </w:r>
      <w:r w:rsidR="00326DF1" w:rsidRPr="00A050B9">
        <w:rPr>
          <w:sz w:val="24"/>
          <w:szCs w:val="24"/>
        </w:rPr>
        <w:t>.</w:t>
      </w:r>
    </w:p>
    <w:p w:rsidR="000F4B0C" w:rsidRPr="00A050B9" w:rsidRDefault="000F4B0C" w:rsidP="000F4B0C">
      <w:pPr>
        <w:pStyle w:val="Brezrazmikov"/>
        <w:rPr>
          <w:sz w:val="24"/>
          <w:szCs w:val="24"/>
          <w:lang w:eastAsia="en-GB"/>
        </w:rPr>
      </w:pPr>
    </w:p>
    <w:p w:rsidR="000F4B0C" w:rsidRPr="00A050B9" w:rsidRDefault="00A050B9" w:rsidP="000F4B0C">
      <w:pPr>
        <w:pStyle w:val="Brezrazmikov"/>
        <w:rPr>
          <w:sz w:val="24"/>
          <w:szCs w:val="24"/>
          <w:lang w:eastAsia="en-GB"/>
        </w:rPr>
      </w:pPr>
      <w:r>
        <w:rPr>
          <w:sz w:val="24"/>
          <w:szCs w:val="24"/>
          <w:lang w:eastAsia="en-GB"/>
        </w:rPr>
        <w:t>The starti</w:t>
      </w:r>
      <w:r w:rsidRPr="00A050B9">
        <w:rPr>
          <w:sz w:val="24"/>
          <w:szCs w:val="24"/>
          <w:lang w:eastAsia="en-GB"/>
        </w:rPr>
        <w:t>n</w:t>
      </w:r>
      <w:r>
        <w:rPr>
          <w:sz w:val="24"/>
          <w:szCs w:val="24"/>
          <w:lang w:eastAsia="en-GB"/>
        </w:rPr>
        <w:t>g</w:t>
      </w:r>
      <w:r w:rsidRPr="00A050B9">
        <w:rPr>
          <w:sz w:val="24"/>
          <w:szCs w:val="24"/>
          <w:lang w:eastAsia="en-GB"/>
        </w:rPr>
        <w:t xml:space="preserve"> date of the</w:t>
      </w:r>
      <w:r w:rsidR="000F4B0C" w:rsidRPr="00A050B9">
        <w:rPr>
          <w:sz w:val="24"/>
          <w:szCs w:val="24"/>
          <w:lang w:eastAsia="en-GB"/>
        </w:rPr>
        <w:t xml:space="preserve"> Erasmus</w:t>
      </w:r>
      <w:r w:rsidRPr="00A050B9">
        <w:rPr>
          <w:sz w:val="24"/>
          <w:szCs w:val="24"/>
          <w:lang w:eastAsia="en-GB"/>
        </w:rPr>
        <w:t>+</w:t>
      </w:r>
      <w:r w:rsidR="000F4B0C" w:rsidRPr="00A050B9">
        <w:rPr>
          <w:sz w:val="24"/>
          <w:szCs w:val="24"/>
          <w:lang w:eastAsia="en-GB"/>
        </w:rPr>
        <w:t xml:space="preserve"> a</w:t>
      </w:r>
      <w:r w:rsidRPr="00A050B9">
        <w:rPr>
          <w:sz w:val="24"/>
          <w:szCs w:val="24"/>
          <w:lang w:eastAsia="en-GB"/>
        </w:rPr>
        <w:t>c</w:t>
      </w:r>
      <w:r w:rsidR="000F4B0C" w:rsidRPr="00A050B9">
        <w:rPr>
          <w:sz w:val="24"/>
          <w:szCs w:val="24"/>
          <w:lang w:eastAsia="en-GB"/>
        </w:rPr>
        <w:t>tiv</w:t>
      </w:r>
      <w:r w:rsidRPr="00A050B9">
        <w:rPr>
          <w:sz w:val="24"/>
          <w:szCs w:val="24"/>
          <w:lang w:eastAsia="en-GB"/>
        </w:rPr>
        <w:t>ity</w:t>
      </w:r>
      <w:r w:rsidR="000F4B0C" w:rsidRPr="00A050B9">
        <w:rPr>
          <w:sz w:val="24"/>
          <w:szCs w:val="24"/>
          <w:lang w:eastAsia="en-GB"/>
        </w:rPr>
        <w:t xml:space="preserve"> (</w:t>
      </w:r>
      <w:r w:rsidRPr="00A050B9">
        <w:rPr>
          <w:sz w:val="24"/>
          <w:szCs w:val="24"/>
          <w:lang w:eastAsia="en-GB"/>
        </w:rPr>
        <w:t xml:space="preserve">that has to </w:t>
      </w:r>
      <w:proofErr w:type="gramStart"/>
      <w:r w:rsidRPr="00A050B9">
        <w:rPr>
          <w:sz w:val="24"/>
          <w:szCs w:val="24"/>
          <w:lang w:eastAsia="en-GB"/>
        </w:rPr>
        <w:t>be stated</w:t>
      </w:r>
      <w:proofErr w:type="gramEnd"/>
      <w:r w:rsidRPr="00A050B9">
        <w:rPr>
          <w:sz w:val="24"/>
          <w:szCs w:val="24"/>
          <w:lang w:eastAsia="en-GB"/>
        </w:rPr>
        <w:t xml:space="preserve"> by the student in the application)</w:t>
      </w:r>
      <w:r w:rsidR="000F4B0C" w:rsidRPr="00A050B9">
        <w:rPr>
          <w:sz w:val="24"/>
          <w:szCs w:val="24"/>
          <w:lang w:eastAsia="en-GB"/>
        </w:rPr>
        <w:t xml:space="preserve"> </w:t>
      </w:r>
      <w:r>
        <w:rPr>
          <w:sz w:val="24"/>
          <w:szCs w:val="24"/>
          <w:lang w:eastAsia="en-GB"/>
        </w:rPr>
        <w:t>is</w:t>
      </w:r>
      <w:r w:rsidRPr="00A050B9">
        <w:rPr>
          <w:sz w:val="24"/>
          <w:szCs w:val="24"/>
          <w:lang w:eastAsia="en-GB"/>
        </w:rPr>
        <w:t xml:space="preserve"> the first day of the student's presence at the receiving institution</w:t>
      </w:r>
      <w:r w:rsidR="000F4B0C" w:rsidRPr="00A050B9">
        <w:rPr>
          <w:sz w:val="24"/>
          <w:szCs w:val="24"/>
          <w:lang w:eastAsia="en-GB"/>
        </w:rPr>
        <w:t xml:space="preserve">. </w:t>
      </w:r>
      <w:r w:rsidRPr="00A050B9">
        <w:rPr>
          <w:sz w:val="24"/>
          <w:szCs w:val="24"/>
          <w:lang w:eastAsia="en-GB"/>
        </w:rPr>
        <w:t>This</w:t>
      </w:r>
      <w:r>
        <w:rPr>
          <w:sz w:val="24"/>
          <w:szCs w:val="24"/>
          <w:lang w:eastAsia="en-GB"/>
        </w:rPr>
        <w:t xml:space="preserve"> </w:t>
      </w:r>
      <w:r w:rsidRPr="00A050B9">
        <w:rPr>
          <w:sz w:val="24"/>
          <w:szCs w:val="24"/>
          <w:lang w:eastAsia="en-GB"/>
        </w:rPr>
        <w:t>may be the day of the first lecture, a welcome event organised</w:t>
      </w:r>
      <w:r w:rsidR="00CE13A3">
        <w:rPr>
          <w:sz w:val="24"/>
          <w:szCs w:val="24"/>
          <w:lang w:eastAsia="en-GB"/>
        </w:rPr>
        <w:t xml:space="preserve"> by the receiving institution o</w:t>
      </w:r>
      <w:r w:rsidRPr="00A050B9">
        <w:rPr>
          <w:sz w:val="24"/>
          <w:szCs w:val="24"/>
          <w:lang w:eastAsia="en-GB"/>
        </w:rPr>
        <w:t>r</w:t>
      </w:r>
      <w:r w:rsidR="00CE13A3">
        <w:rPr>
          <w:sz w:val="24"/>
          <w:szCs w:val="24"/>
          <w:lang w:eastAsia="en-GB"/>
        </w:rPr>
        <w:t xml:space="preserve"> </w:t>
      </w:r>
      <w:r w:rsidRPr="00A050B9">
        <w:rPr>
          <w:sz w:val="24"/>
          <w:szCs w:val="24"/>
          <w:lang w:eastAsia="en-GB"/>
        </w:rPr>
        <w:t>an intercultural course (e.g. Welcome Week</w:t>
      </w:r>
      <w:r w:rsidR="000F4B0C" w:rsidRPr="00A050B9">
        <w:rPr>
          <w:sz w:val="24"/>
          <w:szCs w:val="24"/>
          <w:lang w:eastAsia="en-GB"/>
        </w:rPr>
        <w:t>).</w:t>
      </w:r>
    </w:p>
    <w:p w:rsidR="000F4B0C" w:rsidRPr="00A050B9" w:rsidRDefault="000F4B0C" w:rsidP="00326DF1">
      <w:pPr>
        <w:pStyle w:val="Brezrazmikov"/>
        <w:rPr>
          <w:sz w:val="24"/>
          <w:szCs w:val="24"/>
        </w:rPr>
      </w:pPr>
    </w:p>
    <w:p w:rsidR="000F4B0C" w:rsidRPr="00A050B9" w:rsidRDefault="00A050B9" w:rsidP="000F4B0C">
      <w:pPr>
        <w:pStyle w:val="Brezrazmikov"/>
        <w:rPr>
          <w:sz w:val="24"/>
          <w:szCs w:val="24"/>
          <w:lang w:eastAsia="en-GB"/>
        </w:rPr>
      </w:pPr>
      <w:r w:rsidRPr="00A050B9">
        <w:rPr>
          <w:sz w:val="24"/>
          <w:szCs w:val="24"/>
          <w:lang w:eastAsia="en-GB"/>
        </w:rPr>
        <w:t>The end date of the Erasmus+ activity</w:t>
      </w:r>
      <w:r w:rsidR="000F4B0C" w:rsidRPr="00A050B9">
        <w:rPr>
          <w:sz w:val="24"/>
          <w:szCs w:val="24"/>
          <w:lang w:eastAsia="en-GB"/>
        </w:rPr>
        <w:t xml:space="preserve"> (</w:t>
      </w:r>
      <w:r w:rsidRPr="00A050B9">
        <w:rPr>
          <w:sz w:val="24"/>
          <w:szCs w:val="24"/>
          <w:lang w:eastAsia="en-GB"/>
        </w:rPr>
        <w:t xml:space="preserve">that has to </w:t>
      </w:r>
      <w:proofErr w:type="gramStart"/>
      <w:r w:rsidRPr="00A050B9">
        <w:rPr>
          <w:sz w:val="24"/>
          <w:szCs w:val="24"/>
          <w:lang w:eastAsia="en-GB"/>
        </w:rPr>
        <w:t>be stated</w:t>
      </w:r>
      <w:proofErr w:type="gramEnd"/>
      <w:r w:rsidRPr="00A050B9">
        <w:rPr>
          <w:sz w:val="24"/>
          <w:szCs w:val="24"/>
          <w:lang w:eastAsia="en-GB"/>
        </w:rPr>
        <w:t xml:space="preserve"> by the student in the application</w:t>
      </w:r>
      <w:r w:rsidR="00AF79AA" w:rsidRPr="00A050B9">
        <w:rPr>
          <w:sz w:val="24"/>
          <w:szCs w:val="24"/>
          <w:lang w:eastAsia="en-GB"/>
        </w:rPr>
        <w:t>)</w:t>
      </w:r>
      <w:r w:rsidR="000F4B0C" w:rsidRPr="00A050B9">
        <w:rPr>
          <w:sz w:val="24"/>
          <w:szCs w:val="24"/>
          <w:lang w:eastAsia="en-GB"/>
        </w:rPr>
        <w:t xml:space="preserve"> </w:t>
      </w:r>
      <w:r w:rsidRPr="00A050B9">
        <w:rPr>
          <w:sz w:val="24"/>
          <w:szCs w:val="24"/>
          <w:lang w:eastAsia="en-GB"/>
        </w:rPr>
        <w:t>is</w:t>
      </w:r>
      <w:r>
        <w:rPr>
          <w:sz w:val="24"/>
          <w:szCs w:val="24"/>
          <w:lang w:eastAsia="en-GB"/>
        </w:rPr>
        <w:t xml:space="preserve"> </w:t>
      </w:r>
      <w:r w:rsidRPr="00A050B9">
        <w:rPr>
          <w:sz w:val="24"/>
          <w:szCs w:val="24"/>
          <w:lang w:eastAsia="en-GB"/>
        </w:rPr>
        <w:t>t</w:t>
      </w:r>
      <w:r>
        <w:rPr>
          <w:sz w:val="24"/>
          <w:szCs w:val="24"/>
          <w:lang w:eastAsia="en-GB"/>
        </w:rPr>
        <w:t>h</w:t>
      </w:r>
      <w:r w:rsidRPr="00A050B9">
        <w:rPr>
          <w:sz w:val="24"/>
          <w:szCs w:val="24"/>
          <w:lang w:eastAsia="en-GB"/>
        </w:rPr>
        <w:t>e last day, when the student has to be present at the receiving institution</w:t>
      </w:r>
      <w:r w:rsidR="000F4B0C" w:rsidRPr="00A050B9">
        <w:rPr>
          <w:sz w:val="24"/>
          <w:szCs w:val="24"/>
          <w:lang w:eastAsia="en-GB"/>
        </w:rPr>
        <w:t>. T</w:t>
      </w:r>
      <w:r w:rsidRPr="00A050B9">
        <w:rPr>
          <w:sz w:val="24"/>
          <w:szCs w:val="24"/>
          <w:lang w:eastAsia="en-GB"/>
        </w:rPr>
        <w:t>his may be e.g. the last day of the examination period/work/obligatory presence</w:t>
      </w:r>
      <w:r w:rsidR="000F4B0C" w:rsidRPr="00A050B9">
        <w:rPr>
          <w:sz w:val="24"/>
          <w:szCs w:val="24"/>
          <w:lang w:eastAsia="en-GB"/>
        </w:rPr>
        <w:t>.</w:t>
      </w:r>
    </w:p>
    <w:p w:rsidR="000F4B0C" w:rsidRPr="007B72E5" w:rsidRDefault="000F4B0C" w:rsidP="00326DF1">
      <w:pPr>
        <w:pStyle w:val="Brezrazmikov"/>
        <w:rPr>
          <w:sz w:val="24"/>
          <w:szCs w:val="24"/>
          <w:lang w:val="sl-SI"/>
        </w:rPr>
      </w:pPr>
    </w:p>
    <w:p w:rsidR="00326DF1" w:rsidRPr="006908B8" w:rsidRDefault="00527B61" w:rsidP="00326DF1">
      <w:pPr>
        <w:pStyle w:val="Brezrazmikov"/>
        <w:rPr>
          <w:sz w:val="24"/>
          <w:szCs w:val="24"/>
        </w:rPr>
      </w:pPr>
      <w:r w:rsidRPr="006908B8">
        <w:rPr>
          <w:sz w:val="24"/>
          <w:szCs w:val="24"/>
        </w:rPr>
        <w:lastRenderedPageBreak/>
        <w:t>A student obtaining an Erasmus+ financial grant is still entitled</w:t>
      </w:r>
      <w:r w:rsidR="006908B8">
        <w:rPr>
          <w:sz w:val="24"/>
          <w:szCs w:val="24"/>
        </w:rPr>
        <w:t xml:space="preserve"> </w:t>
      </w:r>
      <w:r w:rsidRPr="006908B8">
        <w:rPr>
          <w:sz w:val="24"/>
          <w:szCs w:val="24"/>
        </w:rPr>
        <w:t>to keep any other domestic national scholarship or grant</w:t>
      </w:r>
      <w:r w:rsidR="00326DF1" w:rsidRPr="006908B8">
        <w:rPr>
          <w:sz w:val="24"/>
          <w:szCs w:val="24"/>
        </w:rPr>
        <w:t>.</w:t>
      </w:r>
    </w:p>
    <w:p w:rsidR="00646073" w:rsidRPr="006908B8" w:rsidRDefault="00646073" w:rsidP="00326DF1">
      <w:pPr>
        <w:pStyle w:val="Brezrazmikov"/>
        <w:rPr>
          <w:sz w:val="24"/>
          <w:szCs w:val="24"/>
        </w:rPr>
      </w:pPr>
    </w:p>
    <w:p w:rsidR="00D276B6" w:rsidRPr="006908B8" w:rsidRDefault="00527B61" w:rsidP="00326DF1">
      <w:pPr>
        <w:pStyle w:val="Brezrazmikov"/>
        <w:rPr>
          <w:sz w:val="24"/>
          <w:szCs w:val="24"/>
        </w:rPr>
      </w:pPr>
      <w:r w:rsidRPr="006908B8">
        <w:rPr>
          <w:sz w:val="24"/>
          <w:szCs w:val="24"/>
        </w:rPr>
        <w:t xml:space="preserve">The benefit of a grant </w:t>
      </w:r>
      <w:proofErr w:type="gramStart"/>
      <w:r w:rsidRPr="006908B8">
        <w:rPr>
          <w:sz w:val="24"/>
          <w:szCs w:val="24"/>
        </w:rPr>
        <w:t>is meant</w:t>
      </w:r>
      <w:proofErr w:type="gramEnd"/>
      <w:r w:rsidRPr="006908B8">
        <w:rPr>
          <w:sz w:val="24"/>
          <w:szCs w:val="24"/>
        </w:rPr>
        <w:t xml:space="preserve"> </w:t>
      </w:r>
      <w:r w:rsidR="007E4B91" w:rsidRPr="006908B8">
        <w:rPr>
          <w:sz w:val="24"/>
          <w:szCs w:val="24"/>
        </w:rPr>
        <w:t>to</w:t>
      </w:r>
      <w:r w:rsidRPr="006908B8">
        <w:rPr>
          <w:sz w:val="24"/>
          <w:szCs w:val="24"/>
        </w:rPr>
        <w:t xml:space="preserve"> all students, who did not cancelled their application after the deadline of application in a previous year of Erasm</w:t>
      </w:r>
      <w:r w:rsidR="006908B8">
        <w:rPr>
          <w:sz w:val="24"/>
          <w:szCs w:val="24"/>
        </w:rPr>
        <w:t>u</w:t>
      </w:r>
      <w:r w:rsidRPr="006908B8">
        <w:rPr>
          <w:sz w:val="24"/>
          <w:szCs w:val="24"/>
        </w:rPr>
        <w:t>s LLP and Erasmus+</w:t>
      </w:r>
      <w:r w:rsidR="00D276B6" w:rsidRPr="006908B8">
        <w:rPr>
          <w:sz w:val="24"/>
          <w:szCs w:val="24"/>
        </w:rPr>
        <w:t xml:space="preserve">. </w:t>
      </w:r>
    </w:p>
    <w:p w:rsidR="009B2C01" w:rsidRPr="006908B8" w:rsidRDefault="009B2C01" w:rsidP="00326DF1">
      <w:pPr>
        <w:pStyle w:val="Brezrazmikov"/>
        <w:rPr>
          <w:sz w:val="24"/>
          <w:szCs w:val="24"/>
        </w:rPr>
      </w:pPr>
    </w:p>
    <w:p w:rsidR="00A7046E" w:rsidRPr="006908B8" w:rsidRDefault="00527B61" w:rsidP="00326DF1">
      <w:pPr>
        <w:pStyle w:val="Brezrazmikov"/>
        <w:rPr>
          <w:sz w:val="24"/>
          <w:szCs w:val="24"/>
        </w:rPr>
      </w:pPr>
      <w:r w:rsidRPr="006908B8">
        <w:rPr>
          <w:sz w:val="24"/>
          <w:szCs w:val="24"/>
          <w:u w:val="single"/>
        </w:rPr>
        <w:t>The p</w:t>
      </w:r>
      <w:r w:rsidR="007E5F3C" w:rsidRPr="006908B8">
        <w:rPr>
          <w:sz w:val="24"/>
          <w:szCs w:val="24"/>
          <w:u w:val="single"/>
        </w:rPr>
        <w:t>roje</w:t>
      </w:r>
      <w:r w:rsidRPr="006908B8">
        <w:rPr>
          <w:sz w:val="24"/>
          <w:szCs w:val="24"/>
          <w:u w:val="single"/>
        </w:rPr>
        <w:t>c</w:t>
      </w:r>
      <w:r w:rsidR="007E5F3C" w:rsidRPr="006908B8">
        <w:rPr>
          <w:sz w:val="24"/>
          <w:szCs w:val="24"/>
          <w:u w:val="single"/>
        </w:rPr>
        <w:t xml:space="preserve">t </w:t>
      </w:r>
      <w:r w:rsidRPr="006908B8">
        <w:rPr>
          <w:sz w:val="24"/>
          <w:szCs w:val="24"/>
          <w:u w:val="single"/>
        </w:rPr>
        <w:t>will finance following mobility regarding the state of mob</w:t>
      </w:r>
      <w:r w:rsidR="006908B8">
        <w:rPr>
          <w:sz w:val="24"/>
          <w:szCs w:val="24"/>
          <w:u w:val="single"/>
        </w:rPr>
        <w:t>i</w:t>
      </w:r>
      <w:r w:rsidRPr="006908B8">
        <w:rPr>
          <w:sz w:val="24"/>
          <w:szCs w:val="24"/>
          <w:u w:val="single"/>
        </w:rPr>
        <w:t>lity from following table</w:t>
      </w:r>
      <w:proofErr w:type="gramStart"/>
      <w:r w:rsidR="003B4847" w:rsidRPr="006908B8">
        <w:rPr>
          <w:sz w:val="24"/>
          <w:szCs w:val="24"/>
          <w:u w:val="single"/>
        </w:rPr>
        <w:t>:</w:t>
      </w:r>
      <w:proofErr w:type="gramEnd"/>
      <w:r w:rsidR="00080236" w:rsidRPr="006908B8">
        <w:rPr>
          <w:sz w:val="24"/>
          <w:szCs w:val="24"/>
          <w:u w:val="single"/>
        </w:rPr>
        <w:br/>
      </w:r>
      <w:r w:rsidR="00913DB6" w:rsidRPr="006908B8">
        <w:rPr>
          <w:sz w:val="24"/>
          <w:szCs w:val="24"/>
        </w:rPr>
        <w:br/>
      </w:r>
      <w:r w:rsidRPr="006908B8">
        <w:rPr>
          <w:sz w:val="24"/>
          <w:szCs w:val="24"/>
        </w:rPr>
        <w:t>Tab</w:t>
      </w:r>
      <w:r w:rsidR="00367140" w:rsidRPr="006908B8">
        <w:rPr>
          <w:sz w:val="24"/>
          <w:szCs w:val="24"/>
        </w:rPr>
        <w:t>l</w:t>
      </w:r>
      <w:r w:rsidRPr="006908B8">
        <w:rPr>
          <w:sz w:val="24"/>
          <w:szCs w:val="24"/>
        </w:rPr>
        <w:t>e</w:t>
      </w:r>
      <w:r w:rsidR="00367140" w:rsidRPr="006908B8">
        <w:rPr>
          <w:sz w:val="24"/>
          <w:szCs w:val="24"/>
        </w:rPr>
        <w:t xml:space="preserve"> 3 </w:t>
      </w:r>
      <w:r w:rsidR="005E58B7" w:rsidRPr="006908B8">
        <w:rPr>
          <w:sz w:val="24"/>
          <w:szCs w:val="24"/>
        </w:rPr>
        <w:t>–</w:t>
      </w:r>
      <w:r w:rsidR="00367140" w:rsidRPr="006908B8">
        <w:rPr>
          <w:sz w:val="24"/>
          <w:szCs w:val="24"/>
        </w:rPr>
        <w:t xml:space="preserve"> </w:t>
      </w:r>
      <w:r w:rsidRPr="006908B8">
        <w:rPr>
          <w:sz w:val="24"/>
          <w:szCs w:val="24"/>
        </w:rPr>
        <w:t>List of approved states and numbers of mobility</w:t>
      </w:r>
    </w:p>
    <w:tbl>
      <w:tblPr>
        <w:tblW w:w="7846" w:type="dxa"/>
        <w:tblLook w:val="04A0" w:firstRow="1" w:lastRow="0" w:firstColumn="1" w:lastColumn="0" w:noHBand="0" w:noVBand="1"/>
      </w:tblPr>
      <w:tblGrid>
        <w:gridCol w:w="1980"/>
        <w:gridCol w:w="1906"/>
        <w:gridCol w:w="1320"/>
        <w:gridCol w:w="1320"/>
        <w:gridCol w:w="1320"/>
      </w:tblGrid>
      <w:tr w:rsidR="004F7948" w:rsidRPr="006908B8" w:rsidTr="00C46805">
        <w:trPr>
          <w:trHeight w:val="450"/>
        </w:trPr>
        <w:tc>
          <w:tcPr>
            <w:tcW w:w="1980" w:type="dxa"/>
            <w:vMerge w:val="restart"/>
            <w:tcBorders>
              <w:top w:val="single" w:sz="4" w:space="0" w:color="auto"/>
              <w:left w:val="single" w:sz="4" w:space="0" w:color="auto"/>
              <w:right w:val="single" w:sz="4" w:space="0" w:color="auto"/>
            </w:tcBorders>
            <w:shd w:val="clear" w:color="auto" w:fill="auto"/>
            <w:hideMark/>
          </w:tcPr>
          <w:p w:rsidR="004F7948" w:rsidRPr="006908B8" w:rsidRDefault="004F7948" w:rsidP="006908B8">
            <w:pPr>
              <w:spacing w:after="0" w:line="240" w:lineRule="auto"/>
              <w:jc w:val="center"/>
              <w:rPr>
                <w:rFonts w:eastAsia="Times New Roman" w:cs="Times New Roman"/>
                <w:b/>
                <w:bCs/>
                <w:color w:val="000000"/>
                <w:sz w:val="24"/>
                <w:szCs w:val="24"/>
                <w:lang w:eastAsia="en-GB"/>
              </w:rPr>
            </w:pPr>
            <w:r w:rsidRPr="006908B8">
              <w:rPr>
                <w:rFonts w:eastAsia="Times New Roman" w:cs="Times New Roman"/>
                <w:b/>
                <w:bCs/>
                <w:color w:val="000000"/>
                <w:sz w:val="24"/>
                <w:szCs w:val="24"/>
                <w:lang w:eastAsia="en-GB"/>
              </w:rPr>
              <w:t>Partner</w:t>
            </w:r>
            <w:r w:rsidR="006908B8" w:rsidRPr="006908B8">
              <w:rPr>
                <w:rFonts w:eastAsia="Times New Roman" w:cs="Times New Roman"/>
                <w:b/>
                <w:bCs/>
                <w:color w:val="000000"/>
                <w:sz w:val="24"/>
                <w:szCs w:val="24"/>
                <w:lang w:eastAsia="en-GB"/>
              </w:rPr>
              <w:t xml:space="preserve"> state</w:t>
            </w:r>
          </w:p>
        </w:tc>
        <w:tc>
          <w:tcPr>
            <w:tcW w:w="1906" w:type="dxa"/>
            <w:vMerge w:val="restart"/>
            <w:tcBorders>
              <w:top w:val="single" w:sz="4" w:space="0" w:color="auto"/>
              <w:left w:val="nil"/>
              <w:right w:val="single" w:sz="4" w:space="0" w:color="auto"/>
            </w:tcBorders>
            <w:shd w:val="clear" w:color="auto" w:fill="auto"/>
            <w:hideMark/>
          </w:tcPr>
          <w:p w:rsidR="004F7948" w:rsidRPr="006908B8" w:rsidRDefault="006908B8" w:rsidP="006908B8">
            <w:pPr>
              <w:spacing w:after="0" w:line="240" w:lineRule="auto"/>
              <w:jc w:val="center"/>
              <w:rPr>
                <w:rFonts w:eastAsia="Times New Roman" w:cs="Times New Roman"/>
                <w:b/>
                <w:bCs/>
                <w:color w:val="000000"/>
                <w:sz w:val="24"/>
                <w:szCs w:val="24"/>
                <w:lang w:eastAsia="en-GB"/>
              </w:rPr>
            </w:pPr>
            <w:r w:rsidRPr="006908B8">
              <w:rPr>
                <w:rFonts w:eastAsia="Times New Roman" w:cs="Times New Roman"/>
                <w:b/>
                <w:bCs/>
                <w:color w:val="000000"/>
                <w:sz w:val="24"/>
                <w:szCs w:val="24"/>
                <w:lang w:eastAsia="en-GB"/>
              </w:rPr>
              <w:t>Mobility flow</w:t>
            </w:r>
          </w:p>
        </w:tc>
        <w:tc>
          <w:tcPr>
            <w:tcW w:w="3960" w:type="dxa"/>
            <w:gridSpan w:val="3"/>
            <w:tcBorders>
              <w:top w:val="single" w:sz="4" w:space="0" w:color="auto"/>
              <w:left w:val="nil"/>
              <w:bottom w:val="single" w:sz="4" w:space="0" w:color="auto"/>
              <w:right w:val="single" w:sz="4" w:space="0" w:color="auto"/>
            </w:tcBorders>
            <w:shd w:val="clear" w:color="auto" w:fill="auto"/>
            <w:hideMark/>
          </w:tcPr>
          <w:p w:rsidR="004F7948" w:rsidRPr="006908B8" w:rsidRDefault="006908B8" w:rsidP="006908B8">
            <w:pPr>
              <w:spacing w:after="0" w:line="240" w:lineRule="auto"/>
              <w:jc w:val="center"/>
              <w:rPr>
                <w:rFonts w:eastAsia="Times New Roman" w:cs="Times New Roman"/>
                <w:b/>
                <w:bCs/>
                <w:color w:val="000000"/>
                <w:sz w:val="24"/>
                <w:szCs w:val="24"/>
                <w:lang w:eastAsia="en-GB"/>
              </w:rPr>
            </w:pPr>
            <w:r w:rsidRPr="006908B8">
              <w:rPr>
                <w:rFonts w:eastAsia="Times New Roman" w:cs="Times New Roman"/>
                <w:b/>
                <w:bCs/>
                <w:color w:val="000000"/>
                <w:sz w:val="24"/>
                <w:szCs w:val="24"/>
                <w:lang w:eastAsia="en-GB"/>
              </w:rPr>
              <w:t>No. of approved mobility by level of studies</w:t>
            </w:r>
          </w:p>
        </w:tc>
      </w:tr>
      <w:tr w:rsidR="004F7948" w:rsidRPr="006908B8" w:rsidTr="00C46805">
        <w:trPr>
          <w:trHeight w:val="450"/>
        </w:trPr>
        <w:tc>
          <w:tcPr>
            <w:tcW w:w="1980" w:type="dxa"/>
            <w:vMerge/>
            <w:tcBorders>
              <w:left w:val="single" w:sz="4" w:space="0" w:color="auto"/>
              <w:bottom w:val="single" w:sz="4" w:space="0" w:color="auto"/>
              <w:right w:val="single" w:sz="4" w:space="0" w:color="auto"/>
            </w:tcBorders>
            <w:shd w:val="clear" w:color="auto" w:fill="auto"/>
          </w:tcPr>
          <w:p w:rsidR="004F7948" w:rsidRPr="006908B8" w:rsidRDefault="004F7948" w:rsidP="004B5144">
            <w:pPr>
              <w:spacing w:after="0" w:line="240" w:lineRule="auto"/>
              <w:jc w:val="center"/>
              <w:rPr>
                <w:rFonts w:eastAsia="Times New Roman" w:cs="Times New Roman"/>
                <w:b/>
                <w:bCs/>
                <w:color w:val="000000"/>
                <w:sz w:val="24"/>
                <w:szCs w:val="24"/>
                <w:lang w:eastAsia="en-GB"/>
              </w:rPr>
            </w:pPr>
          </w:p>
        </w:tc>
        <w:tc>
          <w:tcPr>
            <w:tcW w:w="1906" w:type="dxa"/>
            <w:vMerge/>
            <w:tcBorders>
              <w:left w:val="nil"/>
              <w:bottom w:val="single" w:sz="4" w:space="0" w:color="auto"/>
              <w:right w:val="single" w:sz="4" w:space="0" w:color="auto"/>
            </w:tcBorders>
            <w:shd w:val="clear" w:color="auto" w:fill="auto"/>
          </w:tcPr>
          <w:p w:rsidR="004F7948" w:rsidRPr="006908B8" w:rsidRDefault="004F7948" w:rsidP="004B5144">
            <w:pPr>
              <w:spacing w:after="0" w:line="240" w:lineRule="auto"/>
              <w:jc w:val="center"/>
              <w:rPr>
                <w:rFonts w:eastAsia="Times New Roman" w:cs="Times New Roman"/>
                <w:b/>
                <w:bCs/>
                <w:color w:val="000000"/>
                <w:sz w:val="24"/>
                <w:szCs w:val="24"/>
                <w:lang w:eastAsia="en-GB"/>
              </w:rPr>
            </w:pPr>
          </w:p>
        </w:tc>
        <w:tc>
          <w:tcPr>
            <w:tcW w:w="1320" w:type="dxa"/>
            <w:tcBorders>
              <w:top w:val="single" w:sz="4" w:space="0" w:color="auto"/>
              <w:left w:val="nil"/>
              <w:bottom w:val="single" w:sz="4" w:space="0" w:color="auto"/>
              <w:right w:val="single" w:sz="4" w:space="0" w:color="auto"/>
            </w:tcBorders>
            <w:shd w:val="clear" w:color="auto" w:fill="auto"/>
          </w:tcPr>
          <w:p w:rsidR="004F7948" w:rsidRPr="006908B8" w:rsidRDefault="004F7948" w:rsidP="006908B8">
            <w:pPr>
              <w:spacing w:after="0" w:line="240" w:lineRule="auto"/>
              <w:jc w:val="center"/>
              <w:rPr>
                <w:rFonts w:eastAsia="Times New Roman" w:cs="Times New Roman"/>
                <w:b/>
                <w:bCs/>
                <w:color w:val="000000"/>
                <w:sz w:val="24"/>
                <w:szCs w:val="24"/>
                <w:lang w:eastAsia="en-GB"/>
              </w:rPr>
            </w:pPr>
            <w:r w:rsidRPr="006908B8">
              <w:rPr>
                <w:rFonts w:eastAsia="Times New Roman" w:cs="Times New Roman"/>
                <w:b/>
                <w:bCs/>
                <w:color w:val="000000"/>
                <w:sz w:val="24"/>
                <w:szCs w:val="24"/>
                <w:lang w:eastAsia="en-GB"/>
              </w:rPr>
              <w:t>1</w:t>
            </w:r>
            <w:r w:rsidR="006908B8" w:rsidRPr="006908B8">
              <w:rPr>
                <w:rFonts w:eastAsia="Times New Roman" w:cs="Times New Roman"/>
                <w:b/>
                <w:bCs/>
                <w:color w:val="000000"/>
                <w:sz w:val="24"/>
                <w:szCs w:val="24"/>
                <w:vertAlign w:val="superscript"/>
                <w:lang w:eastAsia="en-GB"/>
              </w:rPr>
              <w:t>st</w:t>
            </w:r>
            <w:r w:rsidR="006908B8">
              <w:rPr>
                <w:rFonts w:eastAsia="Times New Roman" w:cs="Times New Roman"/>
                <w:b/>
                <w:bCs/>
                <w:color w:val="000000"/>
                <w:sz w:val="24"/>
                <w:szCs w:val="24"/>
                <w:lang w:eastAsia="en-GB"/>
              </w:rPr>
              <w:t xml:space="preserve"> level</w:t>
            </w:r>
          </w:p>
        </w:tc>
        <w:tc>
          <w:tcPr>
            <w:tcW w:w="1320" w:type="dxa"/>
            <w:tcBorders>
              <w:top w:val="single" w:sz="4" w:space="0" w:color="auto"/>
              <w:left w:val="nil"/>
              <w:bottom w:val="single" w:sz="4" w:space="0" w:color="auto"/>
              <w:right w:val="single" w:sz="4" w:space="0" w:color="auto"/>
            </w:tcBorders>
            <w:shd w:val="clear" w:color="auto" w:fill="auto"/>
          </w:tcPr>
          <w:p w:rsidR="004F7948" w:rsidRPr="006908B8" w:rsidRDefault="004F7948" w:rsidP="006908B8">
            <w:pPr>
              <w:spacing w:after="0" w:line="240" w:lineRule="auto"/>
              <w:jc w:val="center"/>
              <w:rPr>
                <w:rFonts w:eastAsia="Times New Roman" w:cs="Times New Roman"/>
                <w:b/>
                <w:bCs/>
                <w:color w:val="000000"/>
                <w:sz w:val="24"/>
                <w:szCs w:val="24"/>
                <w:lang w:eastAsia="en-GB"/>
              </w:rPr>
            </w:pPr>
            <w:r w:rsidRPr="006908B8">
              <w:rPr>
                <w:rFonts w:eastAsia="Times New Roman" w:cs="Times New Roman"/>
                <w:b/>
                <w:bCs/>
                <w:color w:val="000000"/>
                <w:sz w:val="24"/>
                <w:szCs w:val="24"/>
                <w:lang w:eastAsia="en-GB"/>
              </w:rPr>
              <w:t>2</w:t>
            </w:r>
            <w:r w:rsidR="006908B8" w:rsidRPr="006908B8">
              <w:rPr>
                <w:rFonts w:eastAsia="Times New Roman" w:cs="Times New Roman"/>
                <w:b/>
                <w:bCs/>
                <w:color w:val="000000"/>
                <w:sz w:val="24"/>
                <w:szCs w:val="24"/>
                <w:vertAlign w:val="superscript"/>
                <w:lang w:eastAsia="en-GB"/>
              </w:rPr>
              <w:t>nd</w:t>
            </w:r>
            <w:r w:rsidR="006908B8">
              <w:rPr>
                <w:rFonts w:eastAsia="Times New Roman" w:cs="Times New Roman"/>
                <w:b/>
                <w:bCs/>
                <w:color w:val="000000"/>
                <w:sz w:val="24"/>
                <w:szCs w:val="24"/>
                <w:lang w:eastAsia="en-GB"/>
              </w:rPr>
              <w:t xml:space="preserve"> level</w:t>
            </w:r>
          </w:p>
        </w:tc>
        <w:tc>
          <w:tcPr>
            <w:tcW w:w="1320" w:type="dxa"/>
            <w:tcBorders>
              <w:top w:val="single" w:sz="4" w:space="0" w:color="auto"/>
              <w:left w:val="nil"/>
              <w:bottom w:val="single" w:sz="4" w:space="0" w:color="auto"/>
              <w:right w:val="single" w:sz="4" w:space="0" w:color="auto"/>
            </w:tcBorders>
            <w:shd w:val="clear" w:color="auto" w:fill="auto"/>
          </w:tcPr>
          <w:p w:rsidR="004F7948" w:rsidRPr="006908B8" w:rsidRDefault="006908B8" w:rsidP="006908B8">
            <w:pPr>
              <w:spacing w:after="0" w:line="240" w:lineRule="auto"/>
              <w:jc w:val="center"/>
              <w:rPr>
                <w:rFonts w:eastAsia="Times New Roman" w:cs="Times New Roman"/>
                <w:b/>
                <w:bCs/>
                <w:color w:val="000000"/>
                <w:sz w:val="24"/>
                <w:szCs w:val="24"/>
                <w:lang w:eastAsia="en-GB"/>
              </w:rPr>
            </w:pPr>
            <w:r w:rsidRPr="006908B8">
              <w:rPr>
                <w:rFonts w:eastAsia="Times New Roman" w:cs="Times New Roman"/>
                <w:b/>
                <w:bCs/>
                <w:color w:val="000000"/>
                <w:sz w:val="24"/>
                <w:szCs w:val="24"/>
                <w:lang w:eastAsia="en-GB"/>
              </w:rPr>
              <w:t>3</w:t>
            </w:r>
            <w:r w:rsidRPr="006908B8">
              <w:rPr>
                <w:rFonts w:eastAsia="Times New Roman" w:cs="Times New Roman"/>
                <w:b/>
                <w:bCs/>
                <w:color w:val="000000"/>
                <w:sz w:val="24"/>
                <w:szCs w:val="24"/>
                <w:vertAlign w:val="superscript"/>
                <w:lang w:eastAsia="en-GB"/>
              </w:rPr>
              <w:t>rd</w:t>
            </w:r>
            <w:r>
              <w:rPr>
                <w:rFonts w:eastAsia="Times New Roman" w:cs="Times New Roman"/>
                <w:b/>
                <w:bCs/>
                <w:color w:val="000000"/>
                <w:sz w:val="24"/>
                <w:szCs w:val="24"/>
                <w:lang w:eastAsia="en-GB"/>
              </w:rPr>
              <w:t xml:space="preserve"> </w:t>
            </w:r>
            <w:r w:rsidRPr="006908B8">
              <w:rPr>
                <w:rFonts w:eastAsia="Times New Roman" w:cs="Times New Roman"/>
                <w:b/>
                <w:bCs/>
                <w:color w:val="000000"/>
                <w:sz w:val="24"/>
                <w:szCs w:val="24"/>
                <w:lang w:eastAsia="en-GB"/>
              </w:rPr>
              <w:t>level</w:t>
            </w:r>
          </w:p>
        </w:tc>
      </w:tr>
      <w:tr w:rsidR="004F7948" w:rsidRPr="006908B8" w:rsidTr="00C4680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F7948" w:rsidRPr="006908B8" w:rsidRDefault="006908B8" w:rsidP="004B5144">
            <w:pPr>
              <w:spacing w:after="0" w:line="240" w:lineRule="auto"/>
              <w:jc w:val="center"/>
              <w:rPr>
                <w:rFonts w:eastAsia="Times New Roman" w:cs="Times New Roman"/>
                <w:color w:val="000000"/>
                <w:sz w:val="24"/>
                <w:szCs w:val="24"/>
                <w:lang w:eastAsia="en-GB"/>
              </w:rPr>
            </w:pPr>
            <w:r>
              <w:rPr>
                <w:rFonts w:eastAsia="Times New Roman" w:cs="Times New Roman"/>
                <w:color w:val="000000"/>
                <w:sz w:val="24"/>
                <w:szCs w:val="24"/>
                <w:lang w:eastAsia="en-GB"/>
              </w:rPr>
              <w:t>Albani</w:t>
            </w:r>
            <w:r w:rsidR="004F7948" w:rsidRPr="006908B8">
              <w:rPr>
                <w:rFonts w:eastAsia="Times New Roman" w:cs="Times New Roman"/>
                <w:color w:val="000000"/>
                <w:sz w:val="24"/>
                <w:szCs w:val="24"/>
                <w:lang w:eastAsia="en-GB"/>
              </w:rPr>
              <w:t>a</w:t>
            </w:r>
          </w:p>
        </w:tc>
        <w:tc>
          <w:tcPr>
            <w:tcW w:w="1906" w:type="dxa"/>
            <w:tcBorders>
              <w:top w:val="nil"/>
              <w:left w:val="nil"/>
              <w:bottom w:val="single" w:sz="4" w:space="0" w:color="auto"/>
              <w:right w:val="single" w:sz="4" w:space="0" w:color="auto"/>
            </w:tcBorders>
            <w:shd w:val="clear" w:color="auto" w:fill="auto"/>
            <w:noWrap/>
            <w:vAlign w:val="bottom"/>
            <w:hideMark/>
          </w:tcPr>
          <w:p w:rsidR="004F7948" w:rsidRPr="006908B8" w:rsidRDefault="007E4B91" w:rsidP="006908B8">
            <w:pPr>
              <w:spacing w:after="0" w:line="240" w:lineRule="auto"/>
              <w:jc w:val="center"/>
              <w:rPr>
                <w:rFonts w:eastAsia="Times New Roman" w:cs="Times New Roman"/>
                <w:color w:val="000000"/>
                <w:sz w:val="24"/>
                <w:szCs w:val="24"/>
                <w:lang w:eastAsia="en-GB"/>
              </w:rPr>
            </w:pPr>
            <w:r>
              <w:rPr>
                <w:rFonts w:eastAsia="Times New Roman" w:cs="Times New Roman"/>
                <w:color w:val="000000"/>
                <w:sz w:val="24"/>
                <w:szCs w:val="24"/>
                <w:lang w:eastAsia="en-GB"/>
              </w:rPr>
              <w:t>t</w:t>
            </w:r>
            <w:r w:rsidR="006908B8">
              <w:rPr>
                <w:rFonts w:eastAsia="Times New Roman" w:cs="Times New Roman"/>
                <w:color w:val="000000"/>
                <w:sz w:val="24"/>
                <w:szCs w:val="24"/>
                <w:lang w:eastAsia="en-GB"/>
              </w:rPr>
              <w:t xml:space="preserve">o </w:t>
            </w:r>
            <w:r w:rsidR="004F7948" w:rsidRPr="006908B8">
              <w:rPr>
                <w:rFonts w:eastAsia="Times New Roman" w:cs="Times New Roman"/>
                <w:color w:val="000000"/>
                <w:sz w:val="24"/>
                <w:szCs w:val="24"/>
                <w:lang w:eastAsia="en-GB"/>
              </w:rPr>
              <w:t xml:space="preserve"> Sloveni</w:t>
            </w:r>
            <w:r w:rsidR="006908B8">
              <w:rPr>
                <w:rFonts w:eastAsia="Times New Roman" w:cs="Times New Roman"/>
                <w:color w:val="000000"/>
                <w:sz w:val="24"/>
                <w:szCs w:val="24"/>
                <w:lang w:eastAsia="en-GB"/>
              </w:rPr>
              <w:t>a</w:t>
            </w:r>
          </w:p>
        </w:tc>
        <w:tc>
          <w:tcPr>
            <w:tcW w:w="1320" w:type="dxa"/>
            <w:tcBorders>
              <w:top w:val="nil"/>
              <w:left w:val="nil"/>
              <w:bottom w:val="single" w:sz="4" w:space="0" w:color="auto"/>
              <w:right w:val="single" w:sz="4" w:space="0" w:color="auto"/>
            </w:tcBorders>
            <w:shd w:val="clear" w:color="auto" w:fill="auto"/>
            <w:noWrap/>
            <w:vAlign w:val="bottom"/>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1</w:t>
            </w:r>
          </w:p>
        </w:tc>
        <w:tc>
          <w:tcPr>
            <w:tcW w:w="1320" w:type="dxa"/>
            <w:tcBorders>
              <w:top w:val="nil"/>
              <w:left w:val="nil"/>
              <w:bottom w:val="single" w:sz="4" w:space="0" w:color="auto"/>
              <w:right w:val="single" w:sz="4" w:space="0" w:color="auto"/>
            </w:tcBorders>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1</w:t>
            </w:r>
          </w:p>
        </w:tc>
        <w:tc>
          <w:tcPr>
            <w:tcW w:w="1320" w:type="dxa"/>
            <w:tcBorders>
              <w:top w:val="nil"/>
              <w:left w:val="nil"/>
              <w:bottom w:val="single" w:sz="4" w:space="0" w:color="auto"/>
              <w:right w:val="single" w:sz="4" w:space="0" w:color="auto"/>
            </w:tcBorders>
          </w:tcPr>
          <w:p w:rsidR="004F7948" w:rsidRPr="006908B8" w:rsidRDefault="004F7948" w:rsidP="004B5144">
            <w:pPr>
              <w:spacing w:after="0" w:line="240" w:lineRule="auto"/>
              <w:jc w:val="center"/>
              <w:rPr>
                <w:rFonts w:eastAsia="Times New Roman" w:cs="Times New Roman"/>
                <w:color w:val="000000"/>
                <w:sz w:val="24"/>
                <w:szCs w:val="24"/>
                <w:lang w:eastAsia="en-GB"/>
              </w:rPr>
            </w:pPr>
          </w:p>
        </w:tc>
      </w:tr>
      <w:tr w:rsidR="004F7948" w:rsidRPr="006908B8" w:rsidTr="00C4680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F7948" w:rsidRPr="006908B8" w:rsidRDefault="006908B8" w:rsidP="004B5144">
            <w:pPr>
              <w:spacing w:after="0" w:line="240" w:lineRule="auto"/>
              <w:jc w:val="center"/>
              <w:rPr>
                <w:rFonts w:eastAsia="Times New Roman" w:cs="Times New Roman"/>
                <w:color w:val="000000"/>
                <w:sz w:val="24"/>
                <w:szCs w:val="24"/>
                <w:lang w:eastAsia="en-GB"/>
              </w:rPr>
            </w:pPr>
            <w:r>
              <w:rPr>
                <w:rFonts w:eastAsia="Times New Roman" w:cs="Times New Roman"/>
                <w:color w:val="000000"/>
                <w:sz w:val="24"/>
                <w:szCs w:val="24"/>
                <w:lang w:eastAsia="en-GB"/>
              </w:rPr>
              <w:t>Bosnia and</w:t>
            </w:r>
            <w:r w:rsidR="004F7948" w:rsidRPr="006908B8">
              <w:rPr>
                <w:rFonts w:eastAsia="Times New Roman" w:cs="Times New Roman"/>
                <w:color w:val="000000"/>
                <w:sz w:val="24"/>
                <w:szCs w:val="24"/>
                <w:lang w:eastAsia="en-GB"/>
              </w:rPr>
              <w:t xml:space="preserve"> Hercegovina</w:t>
            </w:r>
          </w:p>
        </w:tc>
        <w:tc>
          <w:tcPr>
            <w:tcW w:w="1906" w:type="dxa"/>
            <w:tcBorders>
              <w:top w:val="nil"/>
              <w:left w:val="nil"/>
              <w:bottom w:val="single" w:sz="4" w:space="0" w:color="auto"/>
              <w:right w:val="single" w:sz="4" w:space="0" w:color="auto"/>
            </w:tcBorders>
            <w:shd w:val="clear" w:color="auto" w:fill="auto"/>
            <w:noWrap/>
            <w:vAlign w:val="bottom"/>
            <w:hideMark/>
          </w:tcPr>
          <w:p w:rsidR="004F7948" w:rsidRPr="006908B8" w:rsidRDefault="006908B8" w:rsidP="006908B8">
            <w:pPr>
              <w:spacing w:after="0" w:line="240" w:lineRule="auto"/>
              <w:jc w:val="center"/>
              <w:rPr>
                <w:rFonts w:eastAsia="Times New Roman" w:cs="Times New Roman"/>
                <w:color w:val="000000"/>
                <w:sz w:val="24"/>
                <w:szCs w:val="24"/>
                <w:lang w:eastAsia="en-GB"/>
              </w:rPr>
            </w:pPr>
            <w:r>
              <w:rPr>
                <w:rFonts w:eastAsia="Times New Roman" w:cs="Times New Roman"/>
                <w:color w:val="000000"/>
                <w:sz w:val="24"/>
                <w:szCs w:val="24"/>
                <w:lang w:eastAsia="en-GB"/>
              </w:rPr>
              <w:t>to Slovenia</w:t>
            </w:r>
          </w:p>
        </w:tc>
        <w:tc>
          <w:tcPr>
            <w:tcW w:w="1320" w:type="dxa"/>
            <w:tcBorders>
              <w:top w:val="nil"/>
              <w:left w:val="nil"/>
              <w:bottom w:val="single" w:sz="4" w:space="0" w:color="auto"/>
              <w:right w:val="single" w:sz="4" w:space="0" w:color="auto"/>
            </w:tcBorders>
            <w:shd w:val="clear" w:color="auto" w:fill="auto"/>
            <w:noWrap/>
            <w:vAlign w:val="bottom"/>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4</w:t>
            </w:r>
          </w:p>
        </w:tc>
        <w:tc>
          <w:tcPr>
            <w:tcW w:w="1320" w:type="dxa"/>
            <w:tcBorders>
              <w:top w:val="nil"/>
              <w:left w:val="nil"/>
              <w:bottom w:val="single" w:sz="4" w:space="0" w:color="auto"/>
              <w:right w:val="single" w:sz="4" w:space="0" w:color="auto"/>
            </w:tcBorders>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2</w:t>
            </w:r>
          </w:p>
        </w:tc>
        <w:tc>
          <w:tcPr>
            <w:tcW w:w="1320" w:type="dxa"/>
            <w:tcBorders>
              <w:top w:val="nil"/>
              <w:left w:val="nil"/>
              <w:bottom w:val="single" w:sz="4" w:space="0" w:color="auto"/>
              <w:right w:val="single" w:sz="4" w:space="0" w:color="auto"/>
            </w:tcBorders>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1</w:t>
            </w:r>
          </w:p>
        </w:tc>
      </w:tr>
      <w:tr w:rsidR="004F7948" w:rsidRPr="006908B8" w:rsidTr="00C4680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F7948" w:rsidRPr="006908B8" w:rsidRDefault="006908B8" w:rsidP="004B5144">
            <w:pPr>
              <w:spacing w:after="0" w:line="240" w:lineRule="auto"/>
              <w:jc w:val="center"/>
              <w:rPr>
                <w:rFonts w:eastAsia="Times New Roman" w:cs="Times New Roman"/>
                <w:color w:val="000000"/>
                <w:sz w:val="24"/>
                <w:szCs w:val="24"/>
                <w:lang w:eastAsia="en-GB"/>
              </w:rPr>
            </w:pPr>
            <w:r>
              <w:rPr>
                <w:rFonts w:eastAsia="Times New Roman" w:cs="Times New Roman"/>
                <w:color w:val="000000"/>
                <w:sz w:val="24"/>
                <w:szCs w:val="24"/>
                <w:lang w:eastAsia="en-GB"/>
              </w:rPr>
              <w:t>Bosnia and</w:t>
            </w:r>
            <w:r w:rsidR="004F7948" w:rsidRPr="006908B8">
              <w:rPr>
                <w:rFonts w:eastAsia="Times New Roman" w:cs="Times New Roman"/>
                <w:color w:val="000000"/>
                <w:sz w:val="24"/>
                <w:szCs w:val="24"/>
                <w:lang w:eastAsia="en-GB"/>
              </w:rPr>
              <w:t xml:space="preserve"> Hercegovina</w:t>
            </w:r>
          </w:p>
        </w:tc>
        <w:tc>
          <w:tcPr>
            <w:tcW w:w="1906" w:type="dxa"/>
            <w:tcBorders>
              <w:top w:val="nil"/>
              <w:left w:val="nil"/>
              <w:bottom w:val="single" w:sz="4" w:space="0" w:color="auto"/>
              <w:right w:val="single" w:sz="4" w:space="0" w:color="auto"/>
            </w:tcBorders>
            <w:shd w:val="clear" w:color="auto" w:fill="auto"/>
            <w:noWrap/>
            <w:vAlign w:val="bottom"/>
            <w:hideMark/>
          </w:tcPr>
          <w:p w:rsidR="004F7948" w:rsidRPr="006908B8" w:rsidRDefault="007E4B91" w:rsidP="006908B8">
            <w:pPr>
              <w:spacing w:after="0" w:line="240" w:lineRule="auto"/>
              <w:jc w:val="center"/>
              <w:rPr>
                <w:rFonts w:eastAsia="Times New Roman" w:cs="Times New Roman"/>
                <w:color w:val="000000"/>
                <w:sz w:val="24"/>
                <w:szCs w:val="24"/>
                <w:lang w:eastAsia="en-GB"/>
              </w:rPr>
            </w:pPr>
            <w:r>
              <w:rPr>
                <w:rFonts w:eastAsia="Times New Roman" w:cs="Times New Roman"/>
                <w:color w:val="000000"/>
                <w:sz w:val="24"/>
                <w:szCs w:val="24"/>
                <w:lang w:eastAsia="en-GB"/>
              </w:rPr>
              <w:t>f</w:t>
            </w:r>
            <w:r w:rsidR="006908B8">
              <w:rPr>
                <w:rFonts w:eastAsia="Times New Roman" w:cs="Times New Roman"/>
                <w:color w:val="000000"/>
                <w:sz w:val="24"/>
                <w:szCs w:val="24"/>
                <w:lang w:eastAsia="en-GB"/>
              </w:rPr>
              <w:t>rom Slovenia</w:t>
            </w:r>
          </w:p>
        </w:tc>
        <w:tc>
          <w:tcPr>
            <w:tcW w:w="1320" w:type="dxa"/>
            <w:tcBorders>
              <w:top w:val="nil"/>
              <w:left w:val="nil"/>
              <w:bottom w:val="single" w:sz="4" w:space="0" w:color="auto"/>
              <w:right w:val="single" w:sz="4" w:space="0" w:color="auto"/>
            </w:tcBorders>
            <w:shd w:val="clear" w:color="auto" w:fill="auto"/>
            <w:noWrap/>
            <w:vAlign w:val="bottom"/>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2</w:t>
            </w:r>
          </w:p>
        </w:tc>
        <w:tc>
          <w:tcPr>
            <w:tcW w:w="1320" w:type="dxa"/>
            <w:tcBorders>
              <w:top w:val="nil"/>
              <w:left w:val="nil"/>
              <w:bottom w:val="single" w:sz="4" w:space="0" w:color="auto"/>
              <w:right w:val="single" w:sz="4" w:space="0" w:color="auto"/>
            </w:tcBorders>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1</w:t>
            </w:r>
          </w:p>
        </w:tc>
        <w:tc>
          <w:tcPr>
            <w:tcW w:w="1320" w:type="dxa"/>
            <w:tcBorders>
              <w:top w:val="nil"/>
              <w:left w:val="nil"/>
              <w:bottom w:val="single" w:sz="4" w:space="0" w:color="auto"/>
              <w:right w:val="single" w:sz="4" w:space="0" w:color="auto"/>
            </w:tcBorders>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2</w:t>
            </w:r>
          </w:p>
        </w:tc>
      </w:tr>
      <w:tr w:rsidR="004F7948" w:rsidRPr="006908B8" w:rsidTr="00C4680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F7948" w:rsidRPr="006908B8" w:rsidRDefault="006908B8" w:rsidP="006908B8">
            <w:pPr>
              <w:spacing w:after="0" w:line="240" w:lineRule="auto"/>
              <w:jc w:val="center"/>
              <w:rPr>
                <w:rFonts w:eastAsia="Times New Roman" w:cs="Times New Roman"/>
                <w:color w:val="000000"/>
                <w:sz w:val="24"/>
                <w:szCs w:val="24"/>
                <w:lang w:eastAsia="en-GB"/>
              </w:rPr>
            </w:pPr>
            <w:r>
              <w:rPr>
                <w:rFonts w:eastAsia="Times New Roman" w:cs="Times New Roman"/>
                <w:color w:val="000000"/>
                <w:sz w:val="24"/>
                <w:szCs w:val="24"/>
                <w:lang w:eastAsia="en-GB"/>
              </w:rPr>
              <w:t>Montenegro</w:t>
            </w:r>
          </w:p>
        </w:tc>
        <w:tc>
          <w:tcPr>
            <w:tcW w:w="1906" w:type="dxa"/>
            <w:tcBorders>
              <w:top w:val="nil"/>
              <w:left w:val="nil"/>
              <w:bottom w:val="single" w:sz="4" w:space="0" w:color="auto"/>
              <w:right w:val="single" w:sz="4" w:space="0" w:color="auto"/>
            </w:tcBorders>
            <w:shd w:val="clear" w:color="auto" w:fill="auto"/>
            <w:noWrap/>
            <w:vAlign w:val="bottom"/>
            <w:hideMark/>
          </w:tcPr>
          <w:p w:rsidR="004F7948" w:rsidRPr="006908B8" w:rsidRDefault="006908B8" w:rsidP="006908B8">
            <w:pPr>
              <w:spacing w:after="0" w:line="240" w:lineRule="auto"/>
              <w:jc w:val="center"/>
              <w:rPr>
                <w:rFonts w:eastAsia="Times New Roman" w:cs="Times New Roman"/>
                <w:color w:val="000000"/>
                <w:sz w:val="24"/>
                <w:szCs w:val="24"/>
                <w:lang w:eastAsia="en-GB"/>
              </w:rPr>
            </w:pPr>
            <w:r>
              <w:rPr>
                <w:rFonts w:eastAsia="Times New Roman" w:cs="Times New Roman"/>
                <w:color w:val="000000"/>
                <w:sz w:val="24"/>
                <w:szCs w:val="24"/>
                <w:lang w:eastAsia="en-GB"/>
              </w:rPr>
              <w:t>to</w:t>
            </w:r>
            <w:r w:rsidR="004F7948" w:rsidRPr="006908B8">
              <w:rPr>
                <w:rFonts w:eastAsia="Times New Roman" w:cs="Times New Roman"/>
                <w:color w:val="000000"/>
                <w:sz w:val="24"/>
                <w:szCs w:val="24"/>
                <w:lang w:eastAsia="en-GB"/>
              </w:rPr>
              <w:t xml:space="preserve"> Sloveni</w:t>
            </w:r>
            <w:r>
              <w:rPr>
                <w:rFonts w:eastAsia="Times New Roman" w:cs="Times New Roman"/>
                <w:color w:val="000000"/>
                <w:sz w:val="24"/>
                <w:szCs w:val="24"/>
                <w:lang w:eastAsia="en-GB"/>
              </w:rPr>
              <w:t>a</w:t>
            </w:r>
          </w:p>
        </w:tc>
        <w:tc>
          <w:tcPr>
            <w:tcW w:w="1320" w:type="dxa"/>
            <w:tcBorders>
              <w:top w:val="nil"/>
              <w:left w:val="nil"/>
              <w:bottom w:val="single" w:sz="4" w:space="0" w:color="auto"/>
              <w:right w:val="single" w:sz="4" w:space="0" w:color="auto"/>
            </w:tcBorders>
            <w:shd w:val="clear" w:color="auto" w:fill="auto"/>
            <w:noWrap/>
            <w:vAlign w:val="bottom"/>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1</w:t>
            </w:r>
          </w:p>
        </w:tc>
        <w:tc>
          <w:tcPr>
            <w:tcW w:w="1320" w:type="dxa"/>
            <w:tcBorders>
              <w:top w:val="nil"/>
              <w:left w:val="nil"/>
              <w:bottom w:val="single" w:sz="4" w:space="0" w:color="auto"/>
              <w:right w:val="single" w:sz="4" w:space="0" w:color="auto"/>
            </w:tcBorders>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1</w:t>
            </w:r>
          </w:p>
        </w:tc>
        <w:tc>
          <w:tcPr>
            <w:tcW w:w="1320" w:type="dxa"/>
            <w:tcBorders>
              <w:top w:val="nil"/>
              <w:left w:val="nil"/>
              <w:bottom w:val="single" w:sz="4" w:space="0" w:color="auto"/>
              <w:right w:val="single" w:sz="4" w:space="0" w:color="auto"/>
            </w:tcBorders>
          </w:tcPr>
          <w:p w:rsidR="004F7948" w:rsidRPr="006908B8" w:rsidRDefault="004F7948" w:rsidP="004B5144">
            <w:pPr>
              <w:spacing w:after="0" w:line="240" w:lineRule="auto"/>
              <w:jc w:val="center"/>
              <w:rPr>
                <w:rFonts w:eastAsia="Times New Roman" w:cs="Times New Roman"/>
                <w:color w:val="000000"/>
                <w:sz w:val="24"/>
                <w:szCs w:val="24"/>
                <w:lang w:eastAsia="en-GB"/>
              </w:rPr>
            </w:pPr>
          </w:p>
        </w:tc>
      </w:tr>
      <w:tr w:rsidR="004F7948" w:rsidRPr="006908B8" w:rsidTr="00C4680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F7948" w:rsidRPr="006908B8" w:rsidRDefault="006908B8" w:rsidP="004B5144">
            <w:pPr>
              <w:spacing w:after="0" w:line="240" w:lineRule="auto"/>
              <w:jc w:val="center"/>
              <w:rPr>
                <w:rFonts w:eastAsia="Times New Roman" w:cs="Times New Roman"/>
                <w:color w:val="000000"/>
                <w:sz w:val="24"/>
                <w:szCs w:val="24"/>
                <w:lang w:eastAsia="en-GB"/>
              </w:rPr>
            </w:pPr>
            <w:r>
              <w:rPr>
                <w:rFonts w:eastAsia="Times New Roman" w:cs="Times New Roman"/>
                <w:color w:val="000000"/>
                <w:sz w:val="24"/>
                <w:szCs w:val="24"/>
                <w:lang w:eastAsia="en-GB"/>
              </w:rPr>
              <w:t>PR China</w:t>
            </w:r>
          </w:p>
        </w:tc>
        <w:tc>
          <w:tcPr>
            <w:tcW w:w="1906" w:type="dxa"/>
            <w:tcBorders>
              <w:top w:val="nil"/>
              <w:left w:val="nil"/>
              <w:bottom w:val="single" w:sz="4" w:space="0" w:color="auto"/>
              <w:right w:val="single" w:sz="4" w:space="0" w:color="auto"/>
            </w:tcBorders>
            <w:shd w:val="clear" w:color="auto" w:fill="auto"/>
            <w:noWrap/>
            <w:vAlign w:val="bottom"/>
            <w:hideMark/>
          </w:tcPr>
          <w:p w:rsidR="004F7948" w:rsidRPr="006908B8" w:rsidRDefault="006908B8" w:rsidP="004B5144">
            <w:pPr>
              <w:spacing w:after="0" w:line="240" w:lineRule="auto"/>
              <w:jc w:val="center"/>
              <w:rPr>
                <w:rFonts w:eastAsia="Times New Roman" w:cs="Times New Roman"/>
                <w:color w:val="000000"/>
                <w:sz w:val="24"/>
                <w:szCs w:val="24"/>
                <w:lang w:eastAsia="en-GB"/>
              </w:rPr>
            </w:pPr>
            <w:r>
              <w:rPr>
                <w:rFonts w:eastAsia="Times New Roman" w:cs="Times New Roman"/>
                <w:color w:val="000000"/>
                <w:sz w:val="24"/>
                <w:szCs w:val="24"/>
                <w:lang w:eastAsia="en-GB"/>
              </w:rPr>
              <w:t>to Slovenia</w:t>
            </w:r>
          </w:p>
        </w:tc>
        <w:tc>
          <w:tcPr>
            <w:tcW w:w="1320" w:type="dxa"/>
            <w:tcBorders>
              <w:top w:val="nil"/>
              <w:left w:val="nil"/>
              <w:bottom w:val="single" w:sz="4" w:space="0" w:color="auto"/>
              <w:right w:val="single" w:sz="4" w:space="0" w:color="auto"/>
            </w:tcBorders>
            <w:shd w:val="clear" w:color="auto" w:fill="auto"/>
            <w:noWrap/>
            <w:vAlign w:val="bottom"/>
          </w:tcPr>
          <w:p w:rsidR="004F7948" w:rsidRPr="006908B8" w:rsidRDefault="004F7948" w:rsidP="004B5144">
            <w:pPr>
              <w:spacing w:after="0" w:line="240" w:lineRule="auto"/>
              <w:jc w:val="center"/>
              <w:rPr>
                <w:rFonts w:eastAsia="Times New Roman" w:cs="Times New Roman"/>
                <w:color w:val="000000"/>
                <w:sz w:val="24"/>
                <w:szCs w:val="24"/>
                <w:lang w:eastAsia="en-GB"/>
              </w:rPr>
            </w:pPr>
          </w:p>
        </w:tc>
        <w:tc>
          <w:tcPr>
            <w:tcW w:w="1320" w:type="dxa"/>
            <w:tcBorders>
              <w:top w:val="nil"/>
              <w:left w:val="nil"/>
              <w:bottom w:val="single" w:sz="4" w:space="0" w:color="auto"/>
              <w:right w:val="single" w:sz="4" w:space="0" w:color="auto"/>
            </w:tcBorders>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2</w:t>
            </w:r>
          </w:p>
        </w:tc>
        <w:tc>
          <w:tcPr>
            <w:tcW w:w="1320" w:type="dxa"/>
            <w:tcBorders>
              <w:top w:val="nil"/>
              <w:left w:val="nil"/>
              <w:bottom w:val="single" w:sz="4" w:space="0" w:color="auto"/>
              <w:right w:val="single" w:sz="4" w:space="0" w:color="auto"/>
            </w:tcBorders>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1</w:t>
            </w:r>
          </w:p>
        </w:tc>
      </w:tr>
      <w:tr w:rsidR="004F7948" w:rsidRPr="006908B8" w:rsidTr="00C4680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F7948" w:rsidRPr="006908B8" w:rsidRDefault="006908B8" w:rsidP="004B5144">
            <w:pPr>
              <w:spacing w:after="0" w:line="240" w:lineRule="auto"/>
              <w:jc w:val="center"/>
              <w:rPr>
                <w:rFonts w:eastAsia="Times New Roman" w:cs="Times New Roman"/>
                <w:color w:val="000000"/>
                <w:sz w:val="24"/>
                <w:szCs w:val="24"/>
                <w:lang w:eastAsia="en-GB"/>
              </w:rPr>
            </w:pPr>
            <w:r>
              <w:rPr>
                <w:rFonts w:eastAsia="Times New Roman" w:cs="Times New Roman"/>
                <w:color w:val="000000"/>
                <w:sz w:val="24"/>
                <w:szCs w:val="24"/>
                <w:lang w:eastAsia="en-GB"/>
              </w:rPr>
              <w:t>PR China</w:t>
            </w:r>
          </w:p>
        </w:tc>
        <w:tc>
          <w:tcPr>
            <w:tcW w:w="1906" w:type="dxa"/>
            <w:tcBorders>
              <w:top w:val="nil"/>
              <w:left w:val="nil"/>
              <w:bottom w:val="single" w:sz="4" w:space="0" w:color="auto"/>
              <w:right w:val="single" w:sz="4" w:space="0" w:color="auto"/>
            </w:tcBorders>
            <w:shd w:val="clear" w:color="auto" w:fill="auto"/>
            <w:noWrap/>
            <w:vAlign w:val="bottom"/>
            <w:hideMark/>
          </w:tcPr>
          <w:p w:rsidR="004F7948" w:rsidRPr="006908B8" w:rsidRDefault="007E4B91" w:rsidP="006908B8">
            <w:pPr>
              <w:spacing w:after="0" w:line="240" w:lineRule="auto"/>
              <w:jc w:val="center"/>
              <w:rPr>
                <w:rFonts w:eastAsia="Times New Roman" w:cs="Times New Roman"/>
                <w:color w:val="000000"/>
                <w:sz w:val="24"/>
                <w:szCs w:val="24"/>
                <w:lang w:eastAsia="en-GB"/>
              </w:rPr>
            </w:pPr>
            <w:r>
              <w:rPr>
                <w:rFonts w:eastAsia="Times New Roman" w:cs="Times New Roman"/>
                <w:color w:val="000000"/>
                <w:sz w:val="24"/>
                <w:szCs w:val="24"/>
                <w:lang w:eastAsia="en-GB"/>
              </w:rPr>
              <w:t>f</w:t>
            </w:r>
            <w:r w:rsidR="006908B8">
              <w:rPr>
                <w:rFonts w:eastAsia="Times New Roman" w:cs="Times New Roman"/>
                <w:color w:val="000000"/>
                <w:sz w:val="24"/>
                <w:szCs w:val="24"/>
                <w:lang w:eastAsia="en-GB"/>
              </w:rPr>
              <w:t xml:space="preserve">rom </w:t>
            </w:r>
            <w:r w:rsidR="004F7948" w:rsidRPr="006908B8">
              <w:rPr>
                <w:rFonts w:eastAsia="Times New Roman" w:cs="Times New Roman"/>
                <w:color w:val="000000"/>
                <w:sz w:val="24"/>
                <w:szCs w:val="24"/>
                <w:lang w:eastAsia="en-GB"/>
              </w:rPr>
              <w:t>Sloveni</w:t>
            </w:r>
            <w:r w:rsidR="006908B8">
              <w:rPr>
                <w:rFonts w:eastAsia="Times New Roman" w:cs="Times New Roman"/>
                <w:color w:val="000000"/>
                <w:sz w:val="24"/>
                <w:szCs w:val="24"/>
                <w:lang w:eastAsia="en-GB"/>
              </w:rPr>
              <w:t>a</w:t>
            </w:r>
          </w:p>
        </w:tc>
        <w:tc>
          <w:tcPr>
            <w:tcW w:w="1320" w:type="dxa"/>
            <w:tcBorders>
              <w:top w:val="nil"/>
              <w:left w:val="nil"/>
              <w:bottom w:val="single" w:sz="4" w:space="0" w:color="auto"/>
              <w:right w:val="single" w:sz="4" w:space="0" w:color="auto"/>
            </w:tcBorders>
            <w:shd w:val="clear" w:color="auto" w:fill="auto"/>
            <w:noWrap/>
            <w:vAlign w:val="bottom"/>
          </w:tcPr>
          <w:p w:rsidR="004F7948" w:rsidRPr="006908B8" w:rsidRDefault="004F7948" w:rsidP="004B5144">
            <w:pPr>
              <w:spacing w:after="0" w:line="240" w:lineRule="auto"/>
              <w:jc w:val="center"/>
              <w:rPr>
                <w:rFonts w:eastAsia="Times New Roman" w:cs="Times New Roman"/>
                <w:color w:val="000000"/>
                <w:sz w:val="24"/>
                <w:szCs w:val="24"/>
                <w:lang w:eastAsia="en-GB"/>
              </w:rPr>
            </w:pPr>
          </w:p>
        </w:tc>
        <w:tc>
          <w:tcPr>
            <w:tcW w:w="1320" w:type="dxa"/>
            <w:tcBorders>
              <w:top w:val="nil"/>
              <w:left w:val="nil"/>
              <w:bottom w:val="single" w:sz="4" w:space="0" w:color="auto"/>
              <w:right w:val="single" w:sz="4" w:space="0" w:color="auto"/>
            </w:tcBorders>
          </w:tcPr>
          <w:p w:rsidR="004F7948" w:rsidRPr="006908B8" w:rsidRDefault="004F7948" w:rsidP="004B5144">
            <w:pPr>
              <w:spacing w:after="0" w:line="240" w:lineRule="auto"/>
              <w:jc w:val="center"/>
              <w:rPr>
                <w:rFonts w:eastAsia="Times New Roman" w:cs="Times New Roman"/>
                <w:color w:val="000000"/>
                <w:sz w:val="24"/>
                <w:szCs w:val="24"/>
                <w:lang w:eastAsia="en-GB"/>
              </w:rPr>
            </w:pPr>
          </w:p>
        </w:tc>
        <w:tc>
          <w:tcPr>
            <w:tcW w:w="1320" w:type="dxa"/>
            <w:tcBorders>
              <w:top w:val="nil"/>
              <w:left w:val="nil"/>
              <w:bottom w:val="single" w:sz="4" w:space="0" w:color="auto"/>
              <w:right w:val="single" w:sz="4" w:space="0" w:color="auto"/>
            </w:tcBorders>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1</w:t>
            </w:r>
          </w:p>
        </w:tc>
      </w:tr>
      <w:tr w:rsidR="004F7948" w:rsidRPr="006908B8" w:rsidTr="00C4680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F7948" w:rsidRPr="006908B8" w:rsidRDefault="004F7948" w:rsidP="006908B8">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Rus</w:t>
            </w:r>
            <w:r w:rsidR="006908B8">
              <w:rPr>
                <w:rFonts w:eastAsia="Times New Roman" w:cs="Times New Roman"/>
                <w:color w:val="000000"/>
                <w:sz w:val="24"/>
                <w:szCs w:val="24"/>
                <w:lang w:eastAsia="en-GB"/>
              </w:rPr>
              <w:t>s</w:t>
            </w:r>
            <w:r w:rsidRPr="006908B8">
              <w:rPr>
                <w:rFonts w:eastAsia="Times New Roman" w:cs="Times New Roman"/>
                <w:color w:val="000000"/>
                <w:sz w:val="24"/>
                <w:szCs w:val="24"/>
                <w:lang w:eastAsia="en-GB"/>
              </w:rPr>
              <w:t>ia</w:t>
            </w:r>
            <w:r w:rsidR="006908B8">
              <w:rPr>
                <w:rFonts w:eastAsia="Times New Roman" w:cs="Times New Roman"/>
                <w:color w:val="000000"/>
                <w:sz w:val="24"/>
                <w:szCs w:val="24"/>
                <w:lang w:eastAsia="en-GB"/>
              </w:rPr>
              <w:t>*</w:t>
            </w:r>
          </w:p>
        </w:tc>
        <w:tc>
          <w:tcPr>
            <w:tcW w:w="1906" w:type="dxa"/>
            <w:tcBorders>
              <w:top w:val="nil"/>
              <w:left w:val="nil"/>
              <w:bottom w:val="single" w:sz="4" w:space="0" w:color="auto"/>
              <w:right w:val="single" w:sz="4" w:space="0" w:color="auto"/>
            </w:tcBorders>
            <w:shd w:val="clear" w:color="auto" w:fill="auto"/>
            <w:noWrap/>
            <w:vAlign w:val="bottom"/>
            <w:hideMark/>
          </w:tcPr>
          <w:p w:rsidR="004F7948" w:rsidRPr="006908B8" w:rsidRDefault="007E4B91" w:rsidP="006908B8">
            <w:pPr>
              <w:spacing w:after="0" w:line="240" w:lineRule="auto"/>
              <w:jc w:val="center"/>
              <w:rPr>
                <w:rFonts w:eastAsia="Times New Roman" w:cs="Times New Roman"/>
                <w:color w:val="000000"/>
                <w:sz w:val="24"/>
                <w:szCs w:val="24"/>
                <w:lang w:eastAsia="en-GB"/>
              </w:rPr>
            </w:pPr>
            <w:r>
              <w:rPr>
                <w:rFonts w:eastAsia="Times New Roman" w:cs="Times New Roman"/>
                <w:color w:val="000000"/>
                <w:sz w:val="24"/>
                <w:szCs w:val="24"/>
                <w:lang w:eastAsia="en-GB"/>
              </w:rPr>
              <w:t>t</w:t>
            </w:r>
            <w:r w:rsidR="006908B8">
              <w:rPr>
                <w:rFonts w:eastAsia="Times New Roman" w:cs="Times New Roman"/>
                <w:color w:val="000000"/>
                <w:sz w:val="24"/>
                <w:szCs w:val="24"/>
                <w:lang w:eastAsia="en-GB"/>
              </w:rPr>
              <w:t xml:space="preserve">o </w:t>
            </w:r>
            <w:r w:rsidR="004F7948" w:rsidRPr="006908B8">
              <w:rPr>
                <w:rFonts w:eastAsia="Times New Roman" w:cs="Times New Roman"/>
                <w:color w:val="000000"/>
                <w:sz w:val="24"/>
                <w:szCs w:val="24"/>
                <w:lang w:eastAsia="en-GB"/>
              </w:rPr>
              <w:t>Sloveni</w:t>
            </w:r>
            <w:r w:rsidR="006908B8">
              <w:rPr>
                <w:rFonts w:eastAsia="Times New Roman" w:cs="Times New Roman"/>
                <w:color w:val="000000"/>
                <w:sz w:val="24"/>
                <w:szCs w:val="24"/>
                <w:lang w:eastAsia="en-GB"/>
              </w:rPr>
              <w:t>a</w:t>
            </w:r>
          </w:p>
        </w:tc>
        <w:tc>
          <w:tcPr>
            <w:tcW w:w="1320" w:type="dxa"/>
            <w:tcBorders>
              <w:top w:val="nil"/>
              <w:left w:val="nil"/>
              <w:bottom w:val="single" w:sz="4" w:space="0" w:color="auto"/>
              <w:right w:val="single" w:sz="4" w:space="0" w:color="auto"/>
            </w:tcBorders>
            <w:shd w:val="clear" w:color="auto" w:fill="auto"/>
            <w:noWrap/>
            <w:vAlign w:val="bottom"/>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4</w:t>
            </w:r>
          </w:p>
        </w:tc>
        <w:tc>
          <w:tcPr>
            <w:tcW w:w="1320" w:type="dxa"/>
            <w:tcBorders>
              <w:top w:val="nil"/>
              <w:left w:val="nil"/>
              <w:bottom w:val="single" w:sz="4" w:space="0" w:color="auto"/>
              <w:right w:val="single" w:sz="4" w:space="0" w:color="auto"/>
            </w:tcBorders>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2</w:t>
            </w:r>
          </w:p>
        </w:tc>
        <w:tc>
          <w:tcPr>
            <w:tcW w:w="1320" w:type="dxa"/>
            <w:tcBorders>
              <w:top w:val="nil"/>
              <w:left w:val="nil"/>
              <w:bottom w:val="single" w:sz="4" w:space="0" w:color="auto"/>
              <w:right w:val="single" w:sz="4" w:space="0" w:color="auto"/>
            </w:tcBorders>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2</w:t>
            </w:r>
          </w:p>
        </w:tc>
      </w:tr>
      <w:tr w:rsidR="004F7948" w:rsidRPr="006908B8" w:rsidTr="00C4680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F7948" w:rsidRPr="006908B8" w:rsidRDefault="006908B8" w:rsidP="004B5144">
            <w:pPr>
              <w:spacing w:after="0" w:line="240" w:lineRule="auto"/>
              <w:jc w:val="center"/>
              <w:rPr>
                <w:rFonts w:eastAsia="Times New Roman" w:cs="Times New Roman"/>
                <w:color w:val="000000"/>
                <w:sz w:val="24"/>
                <w:szCs w:val="24"/>
                <w:lang w:eastAsia="en-GB"/>
              </w:rPr>
            </w:pPr>
            <w:r>
              <w:rPr>
                <w:rFonts w:eastAsia="Times New Roman" w:cs="Times New Roman"/>
                <w:color w:val="000000"/>
                <w:sz w:val="24"/>
                <w:szCs w:val="24"/>
                <w:lang w:eastAsia="en-GB"/>
              </w:rPr>
              <w:t>Russi</w:t>
            </w:r>
            <w:r w:rsidR="004F7948" w:rsidRPr="006908B8">
              <w:rPr>
                <w:rFonts w:eastAsia="Times New Roman" w:cs="Times New Roman"/>
                <w:color w:val="000000"/>
                <w:sz w:val="24"/>
                <w:szCs w:val="24"/>
                <w:lang w:eastAsia="en-GB"/>
              </w:rPr>
              <w:t>a</w:t>
            </w:r>
            <w:r>
              <w:rPr>
                <w:rFonts w:eastAsia="Times New Roman" w:cs="Times New Roman"/>
                <w:color w:val="000000"/>
                <w:sz w:val="24"/>
                <w:szCs w:val="24"/>
                <w:lang w:eastAsia="en-GB"/>
              </w:rPr>
              <w:t>*</w:t>
            </w:r>
          </w:p>
        </w:tc>
        <w:tc>
          <w:tcPr>
            <w:tcW w:w="1906" w:type="dxa"/>
            <w:tcBorders>
              <w:top w:val="nil"/>
              <w:left w:val="nil"/>
              <w:bottom w:val="single" w:sz="4" w:space="0" w:color="auto"/>
              <w:right w:val="single" w:sz="4" w:space="0" w:color="auto"/>
            </w:tcBorders>
            <w:shd w:val="clear" w:color="auto" w:fill="auto"/>
            <w:noWrap/>
            <w:vAlign w:val="bottom"/>
            <w:hideMark/>
          </w:tcPr>
          <w:p w:rsidR="004F7948" w:rsidRPr="006908B8" w:rsidRDefault="006908B8" w:rsidP="004B5144">
            <w:pPr>
              <w:spacing w:after="0" w:line="240" w:lineRule="auto"/>
              <w:jc w:val="center"/>
              <w:rPr>
                <w:rFonts w:eastAsia="Times New Roman" w:cs="Times New Roman"/>
                <w:color w:val="000000"/>
                <w:sz w:val="24"/>
                <w:szCs w:val="24"/>
                <w:lang w:eastAsia="en-GB"/>
              </w:rPr>
            </w:pPr>
            <w:r>
              <w:rPr>
                <w:rFonts w:eastAsia="Times New Roman" w:cs="Times New Roman"/>
                <w:color w:val="000000"/>
                <w:sz w:val="24"/>
                <w:szCs w:val="24"/>
                <w:lang w:eastAsia="en-GB"/>
              </w:rPr>
              <w:t>from Slovenia</w:t>
            </w:r>
          </w:p>
        </w:tc>
        <w:tc>
          <w:tcPr>
            <w:tcW w:w="1320" w:type="dxa"/>
            <w:tcBorders>
              <w:top w:val="nil"/>
              <w:left w:val="nil"/>
              <w:bottom w:val="single" w:sz="4" w:space="0" w:color="auto"/>
              <w:right w:val="single" w:sz="4" w:space="0" w:color="auto"/>
            </w:tcBorders>
            <w:shd w:val="clear" w:color="auto" w:fill="auto"/>
            <w:noWrap/>
            <w:vAlign w:val="bottom"/>
          </w:tcPr>
          <w:p w:rsidR="004F7948" w:rsidRPr="006908B8" w:rsidRDefault="004F7948" w:rsidP="004B5144">
            <w:pPr>
              <w:spacing w:after="0" w:line="240" w:lineRule="auto"/>
              <w:jc w:val="center"/>
              <w:rPr>
                <w:rFonts w:eastAsia="Times New Roman" w:cs="Times New Roman"/>
                <w:color w:val="000000"/>
                <w:sz w:val="24"/>
                <w:szCs w:val="24"/>
                <w:lang w:eastAsia="en-GB"/>
              </w:rPr>
            </w:pPr>
          </w:p>
        </w:tc>
        <w:tc>
          <w:tcPr>
            <w:tcW w:w="1320" w:type="dxa"/>
            <w:tcBorders>
              <w:top w:val="nil"/>
              <w:left w:val="nil"/>
              <w:bottom w:val="single" w:sz="4" w:space="0" w:color="auto"/>
              <w:right w:val="single" w:sz="4" w:space="0" w:color="auto"/>
            </w:tcBorders>
          </w:tcPr>
          <w:p w:rsidR="004F7948" w:rsidRPr="006908B8" w:rsidRDefault="004F7948" w:rsidP="004B5144">
            <w:pPr>
              <w:spacing w:after="0" w:line="240" w:lineRule="auto"/>
              <w:jc w:val="center"/>
              <w:rPr>
                <w:rFonts w:eastAsia="Times New Roman" w:cs="Times New Roman"/>
                <w:color w:val="000000"/>
                <w:sz w:val="24"/>
                <w:szCs w:val="24"/>
                <w:lang w:eastAsia="en-GB"/>
              </w:rPr>
            </w:pPr>
          </w:p>
        </w:tc>
        <w:tc>
          <w:tcPr>
            <w:tcW w:w="1320" w:type="dxa"/>
            <w:tcBorders>
              <w:top w:val="nil"/>
              <w:left w:val="nil"/>
              <w:bottom w:val="single" w:sz="4" w:space="0" w:color="auto"/>
              <w:right w:val="single" w:sz="4" w:space="0" w:color="auto"/>
            </w:tcBorders>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2</w:t>
            </w:r>
          </w:p>
        </w:tc>
      </w:tr>
      <w:tr w:rsidR="004F7948" w:rsidRPr="006908B8" w:rsidTr="00C4680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F7948" w:rsidRPr="006908B8" w:rsidRDefault="004F7948"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S</w:t>
            </w:r>
            <w:r w:rsidR="006908B8">
              <w:rPr>
                <w:rFonts w:eastAsia="Times New Roman" w:cs="Times New Roman"/>
                <w:color w:val="000000"/>
                <w:sz w:val="24"/>
                <w:szCs w:val="24"/>
                <w:lang w:eastAsia="en-GB"/>
              </w:rPr>
              <w:t>erbi</w:t>
            </w:r>
            <w:r w:rsidRPr="006908B8">
              <w:rPr>
                <w:rFonts w:eastAsia="Times New Roman" w:cs="Times New Roman"/>
                <w:color w:val="000000"/>
                <w:sz w:val="24"/>
                <w:szCs w:val="24"/>
                <w:lang w:eastAsia="en-GB"/>
              </w:rPr>
              <w:t>a</w:t>
            </w:r>
          </w:p>
        </w:tc>
        <w:tc>
          <w:tcPr>
            <w:tcW w:w="1906" w:type="dxa"/>
            <w:tcBorders>
              <w:top w:val="nil"/>
              <w:left w:val="nil"/>
              <w:bottom w:val="single" w:sz="4" w:space="0" w:color="auto"/>
              <w:right w:val="single" w:sz="4" w:space="0" w:color="auto"/>
            </w:tcBorders>
            <w:shd w:val="clear" w:color="auto" w:fill="auto"/>
            <w:noWrap/>
            <w:vAlign w:val="bottom"/>
            <w:hideMark/>
          </w:tcPr>
          <w:p w:rsidR="004F7948" w:rsidRPr="006908B8" w:rsidRDefault="006908B8" w:rsidP="006908B8">
            <w:pPr>
              <w:spacing w:after="0" w:line="240" w:lineRule="auto"/>
              <w:jc w:val="center"/>
              <w:rPr>
                <w:rFonts w:eastAsia="Times New Roman" w:cs="Times New Roman"/>
                <w:color w:val="000000"/>
                <w:sz w:val="24"/>
                <w:szCs w:val="24"/>
                <w:lang w:eastAsia="en-GB"/>
              </w:rPr>
            </w:pPr>
            <w:r>
              <w:rPr>
                <w:rFonts w:eastAsia="Times New Roman" w:cs="Times New Roman"/>
                <w:color w:val="000000"/>
                <w:sz w:val="24"/>
                <w:szCs w:val="24"/>
                <w:lang w:eastAsia="en-GB"/>
              </w:rPr>
              <w:t>to</w:t>
            </w:r>
            <w:r w:rsidR="004F7948" w:rsidRPr="006908B8">
              <w:rPr>
                <w:rFonts w:eastAsia="Times New Roman" w:cs="Times New Roman"/>
                <w:color w:val="000000"/>
                <w:sz w:val="24"/>
                <w:szCs w:val="24"/>
                <w:lang w:eastAsia="en-GB"/>
              </w:rPr>
              <w:t xml:space="preserve"> Sloveni</w:t>
            </w:r>
            <w:r>
              <w:rPr>
                <w:rFonts w:eastAsia="Times New Roman" w:cs="Times New Roman"/>
                <w:color w:val="000000"/>
                <w:sz w:val="24"/>
                <w:szCs w:val="24"/>
                <w:lang w:eastAsia="en-GB"/>
              </w:rPr>
              <w:t>a</w:t>
            </w:r>
          </w:p>
        </w:tc>
        <w:tc>
          <w:tcPr>
            <w:tcW w:w="1320" w:type="dxa"/>
            <w:tcBorders>
              <w:top w:val="nil"/>
              <w:left w:val="nil"/>
              <w:bottom w:val="single" w:sz="4" w:space="0" w:color="auto"/>
              <w:right w:val="single" w:sz="4" w:space="0" w:color="auto"/>
            </w:tcBorders>
            <w:shd w:val="clear" w:color="auto" w:fill="auto"/>
            <w:noWrap/>
            <w:vAlign w:val="bottom"/>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5</w:t>
            </w:r>
          </w:p>
        </w:tc>
        <w:tc>
          <w:tcPr>
            <w:tcW w:w="1320" w:type="dxa"/>
            <w:tcBorders>
              <w:top w:val="nil"/>
              <w:left w:val="nil"/>
              <w:bottom w:val="single" w:sz="4" w:space="0" w:color="auto"/>
              <w:right w:val="single" w:sz="4" w:space="0" w:color="auto"/>
            </w:tcBorders>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2</w:t>
            </w:r>
          </w:p>
        </w:tc>
        <w:tc>
          <w:tcPr>
            <w:tcW w:w="1320" w:type="dxa"/>
            <w:tcBorders>
              <w:top w:val="nil"/>
              <w:left w:val="nil"/>
              <w:bottom w:val="single" w:sz="4" w:space="0" w:color="auto"/>
              <w:right w:val="single" w:sz="4" w:space="0" w:color="auto"/>
            </w:tcBorders>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2</w:t>
            </w:r>
          </w:p>
        </w:tc>
      </w:tr>
      <w:tr w:rsidR="004F7948" w:rsidRPr="006908B8" w:rsidTr="00C4680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F7948" w:rsidRPr="006908B8" w:rsidRDefault="006908B8" w:rsidP="004B5144">
            <w:pPr>
              <w:spacing w:after="0" w:line="240" w:lineRule="auto"/>
              <w:jc w:val="center"/>
              <w:rPr>
                <w:rFonts w:eastAsia="Times New Roman" w:cs="Times New Roman"/>
                <w:color w:val="000000"/>
                <w:sz w:val="24"/>
                <w:szCs w:val="24"/>
                <w:lang w:eastAsia="en-GB"/>
              </w:rPr>
            </w:pPr>
            <w:r>
              <w:rPr>
                <w:rFonts w:eastAsia="Times New Roman" w:cs="Times New Roman"/>
                <w:color w:val="000000"/>
                <w:sz w:val="24"/>
                <w:szCs w:val="24"/>
                <w:lang w:eastAsia="en-GB"/>
              </w:rPr>
              <w:t>Serbi</w:t>
            </w:r>
            <w:r w:rsidR="004F7948" w:rsidRPr="006908B8">
              <w:rPr>
                <w:rFonts w:eastAsia="Times New Roman" w:cs="Times New Roman"/>
                <w:color w:val="000000"/>
                <w:sz w:val="24"/>
                <w:szCs w:val="24"/>
                <w:lang w:eastAsia="en-GB"/>
              </w:rPr>
              <w:t>a</w:t>
            </w:r>
          </w:p>
        </w:tc>
        <w:tc>
          <w:tcPr>
            <w:tcW w:w="1906" w:type="dxa"/>
            <w:tcBorders>
              <w:top w:val="nil"/>
              <w:left w:val="nil"/>
              <w:bottom w:val="single" w:sz="4" w:space="0" w:color="auto"/>
              <w:right w:val="single" w:sz="4" w:space="0" w:color="auto"/>
            </w:tcBorders>
            <w:shd w:val="clear" w:color="auto" w:fill="auto"/>
            <w:noWrap/>
            <w:vAlign w:val="bottom"/>
            <w:hideMark/>
          </w:tcPr>
          <w:p w:rsidR="004F7948" w:rsidRPr="006908B8" w:rsidRDefault="006908B8" w:rsidP="006908B8">
            <w:pPr>
              <w:spacing w:after="0" w:line="240" w:lineRule="auto"/>
              <w:jc w:val="center"/>
              <w:rPr>
                <w:rFonts w:eastAsia="Times New Roman" w:cs="Times New Roman"/>
                <w:color w:val="000000"/>
                <w:sz w:val="24"/>
                <w:szCs w:val="24"/>
                <w:lang w:eastAsia="en-GB"/>
              </w:rPr>
            </w:pPr>
            <w:r>
              <w:rPr>
                <w:rFonts w:eastAsia="Times New Roman" w:cs="Times New Roman"/>
                <w:color w:val="000000"/>
                <w:sz w:val="24"/>
                <w:szCs w:val="24"/>
                <w:lang w:eastAsia="en-GB"/>
              </w:rPr>
              <w:t>from</w:t>
            </w:r>
            <w:r w:rsidR="004F7948" w:rsidRPr="006908B8">
              <w:rPr>
                <w:rFonts w:eastAsia="Times New Roman" w:cs="Times New Roman"/>
                <w:color w:val="000000"/>
                <w:sz w:val="24"/>
                <w:szCs w:val="24"/>
                <w:lang w:eastAsia="en-GB"/>
              </w:rPr>
              <w:t xml:space="preserve"> Sloveni</w:t>
            </w:r>
            <w:r>
              <w:rPr>
                <w:rFonts w:eastAsia="Times New Roman" w:cs="Times New Roman"/>
                <w:color w:val="000000"/>
                <w:sz w:val="24"/>
                <w:szCs w:val="24"/>
                <w:lang w:eastAsia="en-GB"/>
              </w:rPr>
              <w:t>a</w:t>
            </w:r>
          </w:p>
        </w:tc>
        <w:tc>
          <w:tcPr>
            <w:tcW w:w="1320" w:type="dxa"/>
            <w:tcBorders>
              <w:top w:val="nil"/>
              <w:left w:val="nil"/>
              <w:bottom w:val="single" w:sz="4" w:space="0" w:color="auto"/>
              <w:right w:val="single" w:sz="4" w:space="0" w:color="auto"/>
            </w:tcBorders>
            <w:shd w:val="clear" w:color="auto" w:fill="auto"/>
            <w:noWrap/>
            <w:vAlign w:val="bottom"/>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3</w:t>
            </w:r>
          </w:p>
        </w:tc>
        <w:tc>
          <w:tcPr>
            <w:tcW w:w="1320" w:type="dxa"/>
            <w:tcBorders>
              <w:top w:val="nil"/>
              <w:left w:val="nil"/>
              <w:bottom w:val="single" w:sz="4" w:space="0" w:color="auto"/>
              <w:right w:val="single" w:sz="4" w:space="0" w:color="auto"/>
            </w:tcBorders>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2</w:t>
            </w:r>
          </w:p>
        </w:tc>
        <w:tc>
          <w:tcPr>
            <w:tcW w:w="1320" w:type="dxa"/>
            <w:tcBorders>
              <w:top w:val="nil"/>
              <w:left w:val="nil"/>
              <w:bottom w:val="single" w:sz="4" w:space="0" w:color="auto"/>
              <w:right w:val="single" w:sz="4" w:space="0" w:color="auto"/>
            </w:tcBorders>
          </w:tcPr>
          <w:p w:rsidR="004F7948" w:rsidRPr="006908B8" w:rsidRDefault="004B5144" w:rsidP="004B5144">
            <w:pPr>
              <w:spacing w:after="0" w:line="240" w:lineRule="auto"/>
              <w:jc w:val="center"/>
              <w:rPr>
                <w:rFonts w:eastAsia="Times New Roman" w:cs="Times New Roman"/>
                <w:color w:val="000000"/>
                <w:sz w:val="24"/>
                <w:szCs w:val="24"/>
                <w:lang w:eastAsia="en-GB"/>
              </w:rPr>
            </w:pPr>
            <w:r w:rsidRPr="006908B8">
              <w:rPr>
                <w:rFonts w:eastAsia="Times New Roman" w:cs="Times New Roman"/>
                <w:color w:val="000000"/>
                <w:sz w:val="24"/>
                <w:szCs w:val="24"/>
                <w:lang w:eastAsia="en-GB"/>
              </w:rPr>
              <w:t>1</w:t>
            </w:r>
          </w:p>
        </w:tc>
      </w:tr>
    </w:tbl>
    <w:p w:rsidR="009B2C01" w:rsidRDefault="006908B8" w:rsidP="00326DF1">
      <w:pPr>
        <w:pStyle w:val="Brezrazmikov"/>
        <w:rPr>
          <w:sz w:val="24"/>
          <w:szCs w:val="24"/>
          <w:lang w:val="sl-SI"/>
        </w:rPr>
      </w:pPr>
      <w:r>
        <w:rPr>
          <w:sz w:val="24"/>
          <w:szCs w:val="24"/>
          <w:lang w:val="sl-SI"/>
        </w:rPr>
        <w:t>*</w:t>
      </w:r>
      <w:r w:rsidRPr="006908B8">
        <w:rPr>
          <w:sz w:val="24"/>
          <w:szCs w:val="24"/>
        </w:rPr>
        <w:t>as recognised by international law</w:t>
      </w:r>
    </w:p>
    <w:p w:rsidR="006908B8" w:rsidRPr="006908B8" w:rsidRDefault="006908B8" w:rsidP="00326DF1">
      <w:pPr>
        <w:pStyle w:val="Brezrazmikov"/>
        <w:rPr>
          <w:sz w:val="24"/>
          <w:szCs w:val="24"/>
        </w:rPr>
      </w:pPr>
    </w:p>
    <w:p w:rsidR="00A7046E" w:rsidRPr="006908B8" w:rsidRDefault="006908B8" w:rsidP="00A7046E">
      <w:pPr>
        <w:rPr>
          <w:sz w:val="24"/>
          <w:szCs w:val="24"/>
        </w:rPr>
      </w:pPr>
      <w:r w:rsidRPr="006908B8">
        <w:rPr>
          <w:sz w:val="24"/>
          <w:szCs w:val="24"/>
        </w:rPr>
        <w:t>In case that</w:t>
      </w:r>
      <w:r w:rsidR="00A7046E" w:rsidRPr="006908B8">
        <w:rPr>
          <w:sz w:val="24"/>
          <w:szCs w:val="24"/>
        </w:rPr>
        <w:t xml:space="preserve"> </w:t>
      </w:r>
      <w:r w:rsidR="00AE3ADA" w:rsidRPr="006908B8">
        <w:rPr>
          <w:sz w:val="24"/>
          <w:szCs w:val="24"/>
        </w:rPr>
        <w:t>UM</w:t>
      </w:r>
      <w:r w:rsidR="009B2C01" w:rsidRPr="006908B8">
        <w:rPr>
          <w:sz w:val="24"/>
          <w:szCs w:val="24"/>
        </w:rPr>
        <w:t xml:space="preserve"> </w:t>
      </w:r>
      <w:r w:rsidRPr="006908B8">
        <w:rPr>
          <w:sz w:val="24"/>
          <w:szCs w:val="24"/>
        </w:rPr>
        <w:t>will obtain more complete applications than there are available means for studies in and from the partner states in academic year</w:t>
      </w:r>
      <w:r w:rsidR="00A7046E" w:rsidRPr="006908B8">
        <w:rPr>
          <w:sz w:val="24"/>
          <w:szCs w:val="24"/>
        </w:rPr>
        <w:t xml:space="preserve"> </w:t>
      </w:r>
      <w:r w:rsidR="004B5E14" w:rsidRPr="006908B8">
        <w:rPr>
          <w:sz w:val="24"/>
          <w:szCs w:val="24"/>
        </w:rPr>
        <w:t>2015/2016 o</w:t>
      </w:r>
      <w:r w:rsidRPr="006908B8">
        <w:rPr>
          <w:sz w:val="24"/>
          <w:szCs w:val="24"/>
        </w:rPr>
        <w:t>r</w:t>
      </w:r>
      <w:r w:rsidR="004B5E14" w:rsidRPr="006908B8">
        <w:rPr>
          <w:sz w:val="24"/>
          <w:szCs w:val="24"/>
        </w:rPr>
        <w:t xml:space="preserve"> </w:t>
      </w:r>
      <w:r w:rsidR="00A7046E" w:rsidRPr="006908B8">
        <w:rPr>
          <w:sz w:val="24"/>
          <w:szCs w:val="24"/>
        </w:rPr>
        <w:t xml:space="preserve">2016/2017, </w:t>
      </w:r>
      <w:r w:rsidR="00AE3ADA" w:rsidRPr="006908B8">
        <w:rPr>
          <w:sz w:val="24"/>
          <w:szCs w:val="24"/>
        </w:rPr>
        <w:t>UM</w:t>
      </w:r>
      <w:r w:rsidRPr="006908B8">
        <w:rPr>
          <w:sz w:val="24"/>
          <w:szCs w:val="24"/>
        </w:rPr>
        <w:t xml:space="preserve"> wil</w:t>
      </w:r>
      <w:r>
        <w:rPr>
          <w:sz w:val="24"/>
          <w:szCs w:val="24"/>
        </w:rPr>
        <w:t>l</w:t>
      </w:r>
      <w:r w:rsidRPr="006908B8">
        <w:rPr>
          <w:sz w:val="24"/>
          <w:szCs w:val="24"/>
        </w:rPr>
        <w:t xml:space="preserve"> conduct a</w:t>
      </w:r>
      <w:r w:rsidR="00A7046E" w:rsidRPr="006908B8">
        <w:rPr>
          <w:sz w:val="24"/>
          <w:szCs w:val="24"/>
        </w:rPr>
        <w:t xml:space="preserve"> </w:t>
      </w:r>
      <w:r w:rsidRPr="006908B8">
        <w:rPr>
          <w:sz w:val="24"/>
          <w:szCs w:val="24"/>
          <w:u w:val="single"/>
        </w:rPr>
        <w:t>selection procedure based on following criteria</w:t>
      </w:r>
      <w:r w:rsidR="00913DB6" w:rsidRPr="006908B8">
        <w:rPr>
          <w:sz w:val="24"/>
          <w:szCs w:val="24"/>
        </w:rPr>
        <w:t xml:space="preserve">: </w:t>
      </w:r>
      <w:r w:rsidR="00A7046E" w:rsidRPr="006908B8">
        <w:rPr>
          <w:sz w:val="24"/>
          <w:szCs w:val="24"/>
        </w:rPr>
        <w:t xml:space="preserve"> </w:t>
      </w:r>
    </w:p>
    <w:p w:rsidR="00913DB6" w:rsidRPr="006908B8" w:rsidRDefault="00913DB6" w:rsidP="00080236">
      <w:pPr>
        <w:pStyle w:val="Brezrazmikov"/>
        <w:rPr>
          <w:sz w:val="24"/>
          <w:szCs w:val="24"/>
        </w:rPr>
      </w:pPr>
      <w:proofErr w:type="gramStart"/>
      <w:r w:rsidRPr="006908B8">
        <w:rPr>
          <w:sz w:val="24"/>
          <w:szCs w:val="24"/>
        </w:rPr>
        <w:t>20%</w:t>
      </w:r>
      <w:proofErr w:type="gramEnd"/>
      <w:r w:rsidRPr="006908B8">
        <w:rPr>
          <w:sz w:val="24"/>
          <w:szCs w:val="24"/>
        </w:rPr>
        <w:t xml:space="preserve"> - Learning </w:t>
      </w:r>
      <w:r w:rsidR="00872ADE" w:rsidRPr="006908B8">
        <w:rPr>
          <w:sz w:val="24"/>
          <w:szCs w:val="24"/>
        </w:rPr>
        <w:t>A</w:t>
      </w:r>
      <w:r w:rsidRPr="006908B8">
        <w:rPr>
          <w:sz w:val="24"/>
          <w:szCs w:val="24"/>
        </w:rPr>
        <w:t>greement</w:t>
      </w:r>
      <w:r w:rsidR="00B84DA6" w:rsidRPr="006908B8">
        <w:rPr>
          <w:sz w:val="24"/>
          <w:szCs w:val="24"/>
        </w:rPr>
        <w:t xml:space="preserve"> for </w:t>
      </w:r>
      <w:r w:rsidR="00872ADE" w:rsidRPr="006908B8">
        <w:rPr>
          <w:sz w:val="24"/>
          <w:szCs w:val="24"/>
        </w:rPr>
        <w:t>S</w:t>
      </w:r>
      <w:r w:rsidR="00B84DA6" w:rsidRPr="006908B8">
        <w:rPr>
          <w:sz w:val="24"/>
          <w:szCs w:val="24"/>
        </w:rPr>
        <w:t>tudies</w:t>
      </w:r>
      <w:r w:rsidR="006908B8" w:rsidRPr="006908B8">
        <w:rPr>
          <w:sz w:val="24"/>
          <w:szCs w:val="24"/>
        </w:rPr>
        <w:t xml:space="preserve"> or</w:t>
      </w:r>
      <w:r w:rsidR="007F7C75" w:rsidRPr="006908B8">
        <w:rPr>
          <w:sz w:val="24"/>
          <w:szCs w:val="24"/>
        </w:rPr>
        <w:t xml:space="preserve"> Mobility Activity Plan</w:t>
      </w:r>
    </w:p>
    <w:p w:rsidR="00913DB6" w:rsidRPr="006908B8" w:rsidRDefault="006908B8" w:rsidP="00080236">
      <w:pPr>
        <w:pStyle w:val="Brezrazmikov"/>
        <w:rPr>
          <w:sz w:val="24"/>
          <w:szCs w:val="24"/>
        </w:rPr>
      </w:pPr>
      <w:proofErr w:type="gramStart"/>
      <w:r w:rsidRPr="006908B8">
        <w:rPr>
          <w:sz w:val="24"/>
          <w:szCs w:val="24"/>
        </w:rPr>
        <w:t>30%</w:t>
      </w:r>
      <w:proofErr w:type="gramEnd"/>
      <w:r w:rsidRPr="006908B8">
        <w:rPr>
          <w:sz w:val="24"/>
          <w:szCs w:val="24"/>
        </w:rPr>
        <w:t xml:space="preserve"> - Ac</w:t>
      </w:r>
      <w:r w:rsidR="00913DB6" w:rsidRPr="006908B8">
        <w:rPr>
          <w:sz w:val="24"/>
          <w:szCs w:val="24"/>
        </w:rPr>
        <w:t>adem</w:t>
      </w:r>
      <w:r w:rsidRPr="006908B8">
        <w:rPr>
          <w:sz w:val="24"/>
          <w:szCs w:val="24"/>
        </w:rPr>
        <w:t>ic success of a student in the past academic year</w:t>
      </w:r>
    </w:p>
    <w:p w:rsidR="00913DB6" w:rsidRPr="006908B8" w:rsidRDefault="00913DB6" w:rsidP="00080236">
      <w:pPr>
        <w:pStyle w:val="Brezrazmikov"/>
        <w:rPr>
          <w:sz w:val="24"/>
          <w:szCs w:val="24"/>
        </w:rPr>
      </w:pPr>
      <w:r w:rsidRPr="006908B8">
        <w:rPr>
          <w:sz w:val="24"/>
          <w:szCs w:val="24"/>
        </w:rPr>
        <w:t xml:space="preserve">10% - </w:t>
      </w:r>
      <w:r w:rsidR="006908B8" w:rsidRPr="006908B8">
        <w:rPr>
          <w:sz w:val="24"/>
          <w:szCs w:val="24"/>
        </w:rPr>
        <w:t>past mobility of a student (advantage will be given to students who were not mobile in the past</w:t>
      </w:r>
      <w:r w:rsidR="0062658E" w:rsidRPr="006908B8">
        <w:rPr>
          <w:sz w:val="24"/>
          <w:szCs w:val="24"/>
        </w:rPr>
        <w:t xml:space="preserve">) </w:t>
      </w:r>
    </w:p>
    <w:p w:rsidR="00913DB6" w:rsidRPr="006908B8" w:rsidRDefault="00913DB6" w:rsidP="00080236">
      <w:pPr>
        <w:pStyle w:val="Brezrazmikov"/>
        <w:rPr>
          <w:sz w:val="24"/>
          <w:szCs w:val="24"/>
        </w:rPr>
      </w:pPr>
      <w:proofErr w:type="gramStart"/>
      <w:r w:rsidRPr="006908B8">
        <w:rPr>
          <w:sz w:val="24"/>
          <w:szCs w:val="24"/>
        </w:rPr>
        <w:t>20%</w:t>
      </w:r>
      <w:proofErr w:type="gramEnd"/>
      <w:r w:rsidRPr="006908B8">
        <w:rPr>
          <w:sz w:val="24"/>
          <w:szCs w:val="24"/>
        </w:rPr>
        <w:t xml:space="preserve"> - Motiva</w:t>
      </w:r>
      <w:r w:rsidR="006908B8" w:rsidRPr="006908B8">
        <w:rPr>
          <w:sz w:val="24"/>
          <w:szCs w:val="24"/>
        </w:rPr>
        <w:t>tion letter</w:t>
      </w:r>
    </w:p>
    <w:p w:rsidR="00913DB6" w:rsidRPr="006908B8" w:rsidRDefault="00913DB6" w:rsidP="00080236">
      <w:pPr>
        <w:pStyle w:val="Brezrazmikov"/>
        <w:rPr>
          <w:sz w:val="24"/>
          <w:szCs w:val="24"/>
        </w:rPr>
      </w:pPr>
      <w:proofErr w:type="gramStart"/>
      <w:r w:rsidRPr="006908B8">
        <w:rPr>
          <w:sz w:val="24"/>
          <w:szCs w:val="24"/>
        </w:rPr>
        <w:t>20%</w:t>
      </w:r>
      <w:proofErr w:type="gramEnd"/>
      <w:r w:rsidRPr="006908B8">
        <w:rPr>
          <w:sz w:val="24"/>
          <w:szCs w:val="24"/>
        </w:rPr>
        <w:t xml:space="preserve"> - </w:t>
      </w:r>
      <w:r w:rsidR="006908B8" w:rsidRPr="006908B8">
        <w:rPr>
          <w:sz w:val="24"/>
          <w:szCs w:val="24"/>
        </w:rPr>
        <w:t>CV with mentioned additional activities.</w:t>
      </w:r>
    </w:p>
    <w:p w:rsidR="00CA2EEE" w:rsidRPr="007B72E5" w:rsidRDefault="00B409AF" w:rsidP="00A7046E">
      <w:pPr>
        <w:rPr>
          <w:color w:val="FF0000"/>
          <w:sz w:val="24"/>
          <w:szCs w:val="24"/>
          <w:lang w:val="sl-SI"/>
        </w:rPr>
      </w:pPr>
      <w:r w:rsidRPr="006908B8">
        <w:rPr>
          <w:sz w:val="24"/>
          <w:szCs w:val="24"/>
        </w:rPr>
        <w:br/>
        <w:t xml:space="preserve">UM </w:t>
      </w:r>
      <w:r w:rsidR="006908B8" w:rsidRPr="006908B8">
        <w:rPr>
          <w:sz w:val="24"/>
          <w:szCs w:val="24"/>
        </w:rPr>
        <w:t>will strive for e</w:t>
      </w:r>
      <w:r w:rsidR="006908B8">
        <w:rPr>
          <w:sz w:val="24"/>
          <w:szCs w:val="24"/>
        </w:rPr>
        <w:t>q</w:t>
      </w:r>
      <w:r w:rsidR="006908B8" w:rsidRPr="006908B8">
        <w:rPr>
          <w:sz w:val="24"/>
          <w:szCs w:val="24"/>
        </w:rPr>
        <w:t>u</w:t>
      </w:r>
      <w:r w:rsidR="006908B8">
        <w:rPr>
          <w:sz w:val="24"/>
          <w:szCs w:val="24"/>
        </w:rPr>
        <w:t>a</w:t>
      </w:r>
      <w:r w:rsidR="006908B8" w:rsidRPr="006908B8">
        <w:rPr>
          <w:sz w:val="24"/>
          <w:szCs w:val="24"/>
        </w:rPr>
        <w:t>l representation of all partner institutions</w:t>
      </w:r>
      <w:r w:rsidRPr="006908B8">
        <w:rPr>
          <w:sz w:val="24"/>
          <w:szCs w:val="24"/>
        </w:rPr>
        <w:t>.</w:t>
      </w:r>
      <w:r w:rsidR="005A0D42" w:rsidRPr="006908B8">
        <w:rPr>
          <w:sz w:val="24"/>
          <w:szCs w:val="24"/>
        </w:rPr>
        <w:br/>
      </w:r>
      <w:r w:rsidRPr="006908B8">
        <w:rPr>
          <w:sz w:val="24"/>
          <w:szCs w:val="24"/>
        </w:rPr>
        <w:br/>
      </w:r>
      <w:r w:rsidR="006908B8" w:rsidRPr="006908B8">
        <w:rPr>
          <w:sz w:val="24"/>
          <w:szCs w:val="24"/>
        </w:rPr>
        <w:t xml:space="preserve">In case that </w:t>
      </w:r>
      <w:proofErr w:type="gramStart"/>
      <w:r w:rsidR="006908B8" w:rsidRPr="006908B8">
        <w:rPr>
          <w:sz w:val="24"/>
          <w:szCs w:val="24"/>
        </w:rPr>
        <w:t>till</w:t>
      </w:r>
      <w:proofErr w:type="gramEnd"/>
      <w:r w:rsidR="006908B8" w:rsidRPr="006908B8">
        <w:rPr>
          <w:sz w:val="24"/>
          <w:szCs w:val="24"/>
        </w:rPr>
        <w:t xml:space="preserve"> the running out of the call there will be means left for co-financing of studies abroad, another call for applications will be published</w:t>
      </w:r>
      <w:r w:rsidR="00CC4D1E" w:rsidRPr="006908B8">
        <w:rPr>
          <w:sz w:val="24"/>
          <w:szCs w:val="24"/>
        </w:rPr>
        <w:t>.</w:t>
      </w:r>
      <w:r w:rsidR="00CC4D1E" w:rsidRPr="007B72E5">
        <w:rPr>
          <w:sz w:val="24"/>
          <w:szCs w:val="24"/>
          <w:lang w:val="sl-SI"/>
        </w:rPr>
        <w:t xml:space="preserve"> </w:t>
      </w:r>
    </w:p>
    <w:p w:rsidR="00A7046E" w:rsidRPr="00234A79" w:rsidRDefault="00234A79" w:rsidP="00326DF1">
      <w:pPr>
        <w:pStyle w:val="Brezrazmikov"/>
        <w:rPr>
          <w:sz w:val="24"/>
          <w:szCs w:val="24"/>
          <w:lang w:eastAsia="en-GB"/>
        </w:rPr>
      </w:pPr>
      <w:r w:rsidRPr="00234A79">
        <w:rPr>
          <w:sz w:val="24"/>
          <w:szCs w:val="24"/>
          <w:lang w:eastAsia="en-GB"/>
        </w:rPr>
        <w:t xml:space="preserve">Students applying to this call </w:t>
      </w:r>
      <w:proofErr w:type="gramStart"/>
      <w:r w:rsidRPr="00234A79">
        <w:rPr>
          <w:sz w:val="24"/>
          <w:szCs w:val="24"/>
          <w:lang w:eastAsia="en-GB"/>
        </w:rPr>
        <w:t>will be notified</w:t>
      </w:r>
      <w:proofErr w:type="gramEnd"/>
      <w:r w:rsidRPr="00234A79">
        <w:rPr>
          <w:sz w:val="24"/>
          <w:szCs w:val="24"/>
          <w:lang w:eastAsia="en-GB"/>
        </w:rPr>
        <w:t xml:space="preserve"> on the results of selection procedures and all further procedures to their electronic address stated in their application</w:t>
      </w:r>
      <w:r w:rsidR="003B4E1D" w:rsidRPr="00234A79">
        <w:rPr>
          <w:sz w:val="24"/>
          <w:szCs w:val="24"/>
          <w:lang w:eastAsia="en-GB"/>
        </w:rPr>
        <w:t xml:space="preserve">. </w:t>
      </w:r>
    </w:p>
    <w:p w:rsidR="00093C00" w:rsidRPr="00234A79" w:rsidRDefault="00093C00" w:rsidP="00326DF1">
      <w:pPr>
        <w:pStyle w:val="Brezrazmikov"/>
        <w:rPr>
          <w:sz w:val="24"/>
          <w:szCs w:val="24"/>
        </w:rPr>
      </w:pPr>
    </w:p>
    <w:p w:rsidR="002522E6" w:rsidRPr="00234A79" w:rsidRDefault="00234A79" w:rsidP="002522E6">
      <w:pPr>
        <w:pStyle w:val="Brezrazmikov"/>
        <w:rPr>
          <w:sz w:val="24"/>
          <w:szCs w:val="24"/>
          <w:lang w:eastAsia="en-GB"/>
        </w:rPr>
      </w:pPr>
      <w:r w:rsidRPr="00234A79">
        <w:rPr>
          <w:sz w:val="24"/>
          <w:szCs w:val="24"/>
          <w:lang w:eastAsia="en-GB"/>
        </w:rPr>
        <w:lastRenderedPageBreak/>
        <w:t>Special needs students confirmed for Erasmus+ exchange, may apply for additional financial support</w:t>
      </w:r>
      <w:r w:rsidR="002522E6" w:rsidRPr="00234A79">
        <w:rPr>
          <w:sz w:val="24"/>
          <w:szCs w:val="24"/>
          <w:lang w:eastAsia="en-GB"/>
        </w:rPr>
        <w:t xml:space="preserve">. </w:t>
      </w:r>
    </w:p>
    <w:p w:rsidR="00093C00" w:rsidRPr="00234A79" w:rsidRDefault="00093C00" w:rsidP="00326DF1">
      <w:pPr>
        <w:pStyle w:val="Brezrazmikov"/>
        <w:rPr>
          <w:sz w:val="24"/>
          <w:szCs w:val="24"/>
        </w:rPr>
      </w:pPr>
    </w:p>
    <w:p w:rsidR="00A564AE" w:rsidRPr="007B72E5" w:rsidRDefault="00A564AE" w:rsidP="002522E6">
      <w:pPr>
        <w:pStyle w:val="Brezrazmikov"/>
        <w:rPr>
          <w:sz w:val="24"/>
          <w:szCs w:val="24"/>
          <w:lang w:val="sl-SI" w:eastAsia="en-GB"/>
        </w:rPr>
      </w:pPr>
    </w:p>
    <w:p w:rsidR="00AD11D4" w:rsidRPr="007B72E5" w:rsidRDefault="00AD11D4" w:rsidP="00326DF1">
      <w:pPr>
        <w:pStyle w:val="Brezrazmikov"/>
        <w:rPr>
          <w:sz w:val="24"/>
          <w:szCs w:val="24"/>
          <w:lang w:val="sl-SI"/>
        </w:rPr>
      </w:pPr>
      <w:r w:rsidRPr="007B72E5">
        <w:rPr>
          <w:b/>
          <w:sz w:val="24"/>
          <w:szCs w:val="24"/>
          <w:lang w:val="sl-SI"/>
        </w:rPr>
        <w:t xml:space="preserve">4. </w:t>
      </w:r>
      <w:r w:rsidR="00234A79">
        <w:rPr>
          <w:b/>
          <w:sz w:val="24"/>
          <w:szCs w:val="24"/>
          <w:lang w:val="sl-SI"/>
        </w:rPr>
        <w:t>APPLICATION</w:t>
      </w:r>
    </w:p>
    <w:p w:rsidR="00F65AD3" w:rsidRPr="007B72E5" w:rsidRDefault="00F65AD3" w:rsidP="00F65AD3">
      <w:pPr>
        <w:pStyle w:val="Brezrazmikov"/>
        <w:rPr>
          <w:sz w:val="24"/>
          <w:szCs w:val="24"/>
          <w:lang w:val="sl-SI"/>
        </w:rPr>
      </w:pPr>
    </w:p>
    <w:p w:rsidR="00F65AD3" w:rsidRPr="00640D89" w:rsidRDefault="00234A79" w:rsidP="00F65AD3">
      <w:pPr>
        <w:pStyle w:val="Brezrazmikov"/>
        <w:rPr>
          <w:sz w:val="24"/>
          <w:szCs w:val="24"/>
          <w:lang w:eastAsia="en-GB"/>
        </w:rPr>
      </w:pPr>
      <w:r w:rsidRPr="00640D89">
        <w:rPr>
          <w:sz w:val="24"/>
          <w:szCs w:val="24"/>
        </w:rPr>
        <w:t>Before applying to the call, a student shall check the list of partner institutions, fields and levels of study within the table of bilateral agreements</w:t>
      </w:r>
      <w:r w:rsidR="00222D62" w:rsidRPr="00640D89">
        <w:rPr>
          <w:sz w:val="24"/>
          <w:szCs w:val="24"/>
          <w:lang w:eastAsia="en-GB"/>
        </w:rPr>
        <w:t xml:space="preserve">. </w:t>
      </w:r>
      <w:r w:rsidR="00640D89">
        <w:rPr>
          <w:sz w:val="24"/>
          <w:szCs w:val="24"/>
          <w:lang w:eastAsia="en-GB"/>
        </w:rPr>
        <w:t>In line wit</w:t>
      </w:r>
      <w:r w:rsidRPr="00640D89">
        <w:rPr>
          <w:sz w:val="24"/>
          <w:szCs w:val="24"/>
          <w:lang w:eastAsia="en-GB"/>
        </w:rPr>
        <w:t>h</w:t>
      </w:r>
      <w:r w:rsidR="00640D89">
        <w:rPr>
          <w:sz w:val="24"/>
          <w:szCs w:val="24"/>
          <w:lang w:eastAsia="en-GB"/>
        </w:rPr>
        <w:t xml:space="preserve"> </w:t>
      </w:r>
      <w:r w:rsidRPr="00640D89">
        <w:rPr>
          <w:sz w:val="24"/>
          <w:szCs w:val="24"/>
          <w:lang w:eastAsia="en-GB"/>
        </w:rPr>
        <w:t>the published possibilities, a student selects the partner institution</w:t>
      </w:r>
      <w:r w:rsidR="00F65AD3" w:rsidRPr="00640D89">
        <w:rPr>
          <w:sz w:val="24"/>
          <w:szCs w:val="24"/>
          <w:lang w:eastAsia="en-GB"/>
        </w:rPr>
        <w:t xml:space="preserve"> (</w:t>
      </w:r>
      <w:r w:rsidRPr="00640D89">
        <w:rPr>
          <w:sz w:val="24"/>
          <w:szCs w:val="24"/>
          <w:lang w:eastAsia="en-GB"/>
        </w:rPr>
        <w:t>receiving institution</w:t>
      </w:r>
      <w:r w:rsidR="00F65AD3" w:rsidRPr="00640D89">
        <w:rPr>
          <w:sz w:val="24"/>
          <w:szCs w:val="24"/>
          <w:lang w:eastAsia="en-GB"/>
        </w:rPr>
        <w:t xml:space="preserve">), </w:t>
      </w:r>
      <w:r w:rsidRPr="00640D89">
        <w:rPr>
          <w:sz w:val="24"/>
          <w:szCs w:val="24"/>
          <w:lang w:eastAsia="en-GB"/>
        </w:rPr>
        <w:t>where he or she wishes to pass a part of the regular study obligations</w:t>
      </w:r>
      <w:r w:rsidR="00F65AD3" w:rsidRPr="00640D89">
        <w:rPr>
          <w:sz w:val="24"/>
          <w:szCs w:val="24"/>
          <w:lang w:eastAsia="en-GB"/>
        </w:rPr>
        <w:t xml:space="preserve">. </w:t>
      </w:r>
    </w:p>
    <w:p w:rsidR="00F65AD3" w:rsidRPr="00640D89" w:rsidRDefault="00F65AD3" w:rsidP="00F65AD3">
      <w:pPr>
        <w:pStyle w:val="Brezrazmikov"/>
        <w:rPr>
          <w:sz w:val="24"/>
          <w:szCs w:val="24"/>
        </w:rPr>
      </w:pPr>
    </w:p>
    <w:p w:rsidR="00C777B9" w:rsidRPr="00640D89" w:rsidRDefault="00234A79" w:rsidP="00F65AD3">
      <w:pPr>
        <w:pStyle w:val="Brezrazmikov"/>
        <w:rPr>
          <w:sz w:val="24"/>
          <w:szCs w:val="24"/>
        </w:rPr>
      </w:pPr>
      <w:r w:rsidRPr="00640D89">
        <w:rPr>
          <w:sz w:val="24"/>
          <w:szCs w:val="24"/>
        </w:rPr>
        <w:t>Before the application to the call, a student shall check</w:t>
      </w:r>
      <w:r w:rsidR="00C777B9" w:rsidRPr="00640D89">
        <w:rPr>
          <w:sz w:val="24"/>
          <w:szCs w:val="24"/>
        </w:rPr>
        <w:t xml:space="preserve"> </w:t>
      </w:r>
      <w:r w:rsidR="00C777B9" w:rsidRPr="00640D89">
        <w:rPr>
          <w:sz w:val="24"/>
          <w:szCs w:val="24"/>
          <w:u w:val="single"/>
        </w:rPr>
        <w:t>intern</w:t>
      </w:r>
      <w:r w:rsidRPr="00640D89">
        <w:rPr>
          <w:sz w:val="24"/>
          <w:szCs w:val="24"/>
          <w:u w:val="single"/>
        </w:rPr>
        <w:t>al</w:t>
      </w:r>
      <w:r w:rsidR="00C777B9" w:rsidRPr="00640D89">
        <w:rPr>
          <w:sz w:val="24"/>
          <w:szCs w:val="24"/>
          <w:u w:val="single"/>
        </w:rPr>
        <w:t xml:space="preserve"> p</w:t>
      </w:r>
      <w:r w:rsidRPr="00640D89">
        <w:rPr>
          <w:sz w:val="24"/>
          <w:szCs w:val="24"/>
          <w:u w:val="single"/>
        </w:rPr>
        <w:t>rocedures</w:t>
      </w:r>
      <w:r w:rsidR="00C777B9" w:rsidRPr="00640D89">
        <w:rPr>
          <w:sz w:val="24"/>
          <w:szCs w:val="24"/>
        </w:rPr>
        <w:t xml:space="preserve"> </w:t>
      </w:r>
      <w:r w:rsidRPr="00640D89">
        <w:rPr>
          <w:sz w:val="24"/>
          <w:szCs w:val="24"/>
        </w:rPr>
        <w:t>for the application for mobility for a study period abroad</w:t>
      </w:r>
      <w:r w:rsidR="00C777B9" w:rsidRPr="00640D89">
        <w:rPr>
          <w:sz w:val="24"/>
          <w:szCs w:val="24"/>
        </w:rPr>
        <w:t xml:space="preserve"> </w:t>
      </w:r>
      <w:r w:rsidRPr="00640D89">
        <w:rPr>
          <w:sz w:val="24"/>
          <w:szCs w:val="24"/>
          <w:u w:val="single"/>
        </w:rPr>
        <w:t>at the sending home institution</w:t>
      </w:r>
      <w:r w:rsidR="00C777B9" w:rsidRPr="00640D89">
        <w:rPr>
          <w:sz w:val="24"/>
          <w:szCs w:val="24"/>
        </w:rPr>
        <w:t>.</w:t>
      </w:r>
    </w:p>
    <w:p w:rsidR="00C777B9" w:rsidRPr="00640D89" w:rsidRDefault="00C777B9" w:rsidP="00F65AD3">
      <w:pPr>
        <w:pStyle w:val="Brezrazmikov"/>
        <w:rPr>
          <w:sz w:val="24"/>
          <w:szCs w:val="24"/>
        </w:rPr>
      </w:pPr>
    </w:p>
    <w:p w:rsidR="00F65AD3" w:rsidRPr="00640D89" w:rsidRDefault="00234A79" w:rsidP="00F65AD3">
      <w:pPr>
        <w:pStyle w:val="Brezrazmikov"/>
        <w:rPr>
          <w:sz w:val="24"/>
          <w:szCs w:val="24"/>
        </w:rPr>
      </w:pPr>
      <w:r w:rsidRPr="00640D89">
        <w:rPr>
          <w:sz w:val="24"/>
          <w:szCs w:val="24"/>
        </w:rPr>
        <w:t>The application has to contain</w:t>
      </w:r>
      <w:r w:rsidR="00F65AD3" w:rsidRPr="00640D89">
        <w:rPr>
          <w:sz w:val="24"/>
          <w:szCs w:val="24"/>
        </w:rPr>
        <w:t>:</w:t>
      </w:r>
    </w:p>
    <w:p w:rsidR="00F65AD3" w:rsidRPr="00640D89" w:rsidRDefault="00F066CE" w:rsidP="00F65AD3">
      <w:pPr>
        <w:pStyle w:val="Brezrazmikov"/>
        <w:rPr>
          <w:sz w:val="24"/>
          <w:szCs w:val="24"/>
        </w:rPr>
      </w:pPr>
      <w:r w:rsidRPr="00640D89">
        <w:rPr>
          <w:sz w:val="24"/>
          <w:szCs w:val="24"/>
        </w:rPr>
        <w:t>1</w:t>
      </w:r>
      <w:r w:rsidR="00F65AD3" w:rsidRPr="00640D89">
        <w:rPr>
          <w:sz w:val="24"/>
          <w:szCs w:val="24"/>
        </w:rPr>
        <w:t xml:space="preserve">. </w:t>
      </w:r>
      <w:proofErr w:type="gramStart"/>
      <w:r w:rsidR="00640D89">
        <w:rPr>
          <w:sz w:val="24"/>
          <w:szCs w:val="24"/>
        </w:rPr>
        <w:t>the</w:t>
      </w:r>
      <w:proofErr w:type="gramEnd"/>
      <w:r w:rsidR="00640D89">
        <w:rPr>
          <w:sz w:val="24"/>
          <w:szCs w:val="24"/>
        </w:rPr>
        <w:t xml:space="preserve"> </w:t>
      </w:r>
      <w:r w:rsidR="0065569E" w:rsidRPr="00640D89">
        <w:rPr>
          <w:sz w:val="24"/>
          <w:szCs w:val="24"/>
        </w:rPr>
        <w:t>Learning Agreement for Studies (</w:t>
      </w:r>
      <w:r w:rsidR="00234A79" w:rsidRPr="00640D89">
        <w:rPr>
          <w:sz w:val="24"/>
          <w:szCs w:val="24"/>
        </w:rPr>
        <w:t>encompasses the application and the learning agreement) accessible at following link:</w:t>
      </w:r>
      <w:r w:rsidR="0065569E" w:rsidRPr="00640D89">
        <w:rPr>
          <w:sz w:val="24"/>
          <w:szCs w:val="24"/>
        </w:rPr>
        <w:t xml:space="preserve"> </w:t>
      </w:r>
      <w:hyperlink r:id="rId6" w:history="1">
        <w:r w:rsidR="0065569E" w:rsidRPr="00640D89">
          <w:rPr>
            <w:rStyle w:val="Hiperpovezava"/>
            <w:sz w:val="24"/>
            <w:szCs w:val="24"/>
          </w:rPr>
          <w:t>https://studentexchange.um.si/</w:t>
        </w:r>
      </w:hyperlink>
      <w:r w:rsidR="00234A79" w:rsidRPr="00640D89">
        <w:rPr>
          <w:sz w:val="24"/>
          <w:szCs w:val="24"/>
        </w:rPr>
        <w:t xml:space="preserve">. It has to </w:t>
      </w:r>
      <w:proofErr w:type="gramStart"/>
      <w:r w:rsidR="00234A79" w:rsidRPr="00640D89">
        <w:rPr>
          <w:sz w:val="24"/>
          <w:szCs w:val="24"/>
        </w:rPr>
        <w:t>be confirmed</w:t>
      </w:r>
      <w:proofErr w:type="gramEnd"/>
      <w:r w:rsidR="00234A79" w:rsidRPr="00640D89">
        <w:rPr>
          <w:sz w:val="24"/>
          <w:szCs w:val="24"/>
        </w:rPr>
        <w:t xml:space="preserve"> by the student and the Erasmus+ coordinator or responsible person at the department or faculty and the institutional coordinator or responsible person of the sending institution.</w:t>
      </w:r>
      <w:r w:rsidR="00CA0975" w:rsidRPr="00640D89">
        <w:rPr>
          <w:sz w:val="24"/>
          <w:szCs w:val="24"/>
        </w:rPr>
        <w:t>*</w:t>
      </w:r>
      <w:r w:rsidR="00000768" w:rsidRPr="00640D89">
        <w:rPr>
          <w:sz w:val="24"/>
          <w:szCs w:val="24"/>
        </w:rPr>
        <w:t xml:space="preserve"> </w:t>
      </w:r>
    </w:p>
    <w:p w:rsidR="00DD65EB" w:rsidRPr="00640D89" w:rsidRDefault="00F066CE" w:rsidP="00F65AD3">
      <w:pPr>
        <w:pStyle w:val="Brezrazmikov"/>
        <w:rPr>
          <w:sz w:val="24"/>
          <w:szCs w:val="24"/>
        </w:rPr>
      </w:pPr>
      <w:r w:rsidRPr="00640D89">
        <w:rPr>
          <w:sz w:val="24"/>
          <w:szCs w:val="24"/>
        </w:rPr>
        <w:t>2</w:t>
      </w:r>
      <w:r w:rsidR="00F65AD3" w:rsidRPr="00640D89">
        <w:rPr>
          <w:sz w:val="24"/>
          <w:szCs w:val="24"/>
        </w:rPr>
        <w:t xml:space="preserve">. </w:t>
      </w:r>
      <w:proofErr w:type="gramStart"/>
      <w:r w:rsidR="00640D89">
        <w:rPr>
          <w:sz w:val="24"/>
          <w:szCs w:val="24"/>
        </w:rPr>
        <w:t>a</w:t>
      </w:r>
      <w:proofErr w:type="gramEnd"/>
      <w:r w:rsidR="00640D89">
        <w:rPr>
          <w:sz w:val="24"/>
          <w:szCs w:val="24"/>
        </w:rPr>
        <w:t xml:space="preserve"> t</w:t>
      </w:r>
      <w:r w:rsidR="00234A79" w:rsidRPr="00640D89">
        <w:rPr>
          <w:sz w:val="24"/>
          <w:szCs w:val="24"/>
        </w:rPr>
        <w:t>ranscript of records on all passed exams for all le</w:t>
      </w:r>
      <w:r w:rsidR="00640D89">
        <w:rPr>
          <w:sz w:val="24"/>
          <w:szCs w:val="24"/>
        </w:rPr>
        <w:t>v</w:t>
      </w:r>
      <w:r w:rsidR="00234A79" w:rsidRPr="00640D89">
        <w:rPr>
          <w:sz w:val="24"/>
          <w:szCs w:val="24"/>
        </w:rPr>
        <w:t>els of study</w:t>
      </w:r>
      <w:r w:rsidR="00DD65EB" w:rsidRPr="00640D89">
        <w:rPr>
          <w:sz w:val="24"/>
          <w:szCs w:val="24"/>
        </w:rPr>
        <w:t xml:space="preserve"> </w:t>
      </w:r>
    </w:p>
    <w:p w:rsidR="00F65AD3" w:rsidRPr="00AE3628" w:rsidRDefault="00F066CE" w:rsidP="00A6026B">
      <w:pPr>
        <w:pStyle w:val="Brezrazmikov"/>
        <w:rPr>
          <w:sz w:val="24"/>
          <w:szCs w:val="24"/>
          <w:lang w:val="sl-SI"/>
        </w:rPr>
      </w:pPr>
      <w:r w:rsidRPr="00640D89">
        <w:rPr>
          <w:sz w:val="24"/>
          <w:szCs w:val="24"/>
        </w:rPr>
        <w:t>3</w:t>
      </w:r>
      <w:r w:rsidR="00F65AD3" w:rsidRPr="00640D89">
        <w:rPr>
          <w:sz w:val="24"/>
          <w:szCs w:val="24"/>
        </w:rPr>
        <w:t xml:space="preserve">. </w:t>
      </w:r>
      <w:proofErr w:type="gramStart"/>
      <w:r w:rsidR="00640D89">
        <w:rPr>
          <w:sz w:val="24"/>
          <w:szCs w:val="24"/>
        </w:rPr>
        <w:t>a</w:t>
      </w:r>
      <w:proofErr w:type="gramEnd"/>
      <w:r w:rsidR="00640D89">
        <w:rPr>
          <w:sz w:val="24"/>
          <w:szCs w:val="24"/>
        </w:rPr>
        <w:t xml:space="preserve"> c</w:t>
      </w:r>
      <w:r w:rsidR="00234A79" w:rsidRPr="00640D89">
        <w:rPr>
          <w:sz w:val="24"/>
          <w:szCs w:val="24"/>
        </w:rPr>
        <w:t>onfirmation of English language knowledge on the level of B1 at least in line with CEFR</w:t>
      </w:r>
      <w:r w:rsidR="00F65AD3" w:rsidRPr="00640D89">
        <w:rPr>
          <w:sz w:val="24"/>
          <w:szCs w:val="24"/>
        </w:rPr>
        <w:t xml:space="preserve"> (</w:t>
      </w:r>
      <w:hyperlink r:id="rId7" w:history="1">
        <w:r w:rsidR="00065677" w:rsidRPr="00640D89">
          <w:rPr>
            <w:rStyle w:val="Hiperpovezava"/>
            <w:sz w:val="24"/>
            <w:szCs w:val="24"/>
          </w:rPr>
          <w:t>http://www.coe.int/t/dg4/linguistic/cadre1_en.asp</w:t>
        </w:r>
      </w:hyperlink>
      <w:r w:rsidR="00065677" w:rsidRPr="00640D89">
        <w:rPr>
          <w:sz w:val="24"/>
          <w:szCs w:val="24"/>
        </w:rPr>
        <w:t xml:space="preserve"> </w:t>
      </w:r>
      <w:r w:rsidR="00F65AD3" w:rsidRPr="00640D89">
        <w:rPr>
          <w:sz w:val="24"/>
          <w:szCs w:val="24"/>
        </w:rPr>
        <w:t xml:space="preserve">). </w:t>
      </w:r>
      <w:r w:rsidR="00234A79" w:rsidRPr="00640D89">
        <w:rPr>
          <w:sz w:val="24"/>
          <w:szCs w:val="24"/>
        </w:rPr>
        <w:t>Knowledge of English language is proven by a verified confirmation</w:t>
      </w:r>
      <w:r w:rsidR="00133B16" w:rsidRPr="00640D89">
        <w:rPr>
          <w:sz w:val="24"/>
          <w:szCs w:val="24"/>
        </w:rPr>
        <w:t xml:space="preserve"> (</w:t>
      </w:r>
      <w:r w:rsidR="00234A79" w:rsidRPr="00640D89">
        <w:rPr>
          <w:sz w:val="24"/>
          <w:szCs w:val="24"/>
        </w:rPr>
        <w:t>Attachment</w:t>
      </w:r>
      <w:r w:rsidR="00133B16" w:rsidRPr="00640D89">
        <w:rPr>
          <w:sz w:val="24"/>
          <w:szCs w:val="24"/>
        </w:rPr>
        <w:t xml:space="preserve"> </w:t>
      </w:r>
      <w:r w:rsidR="00EE1104" w:rsidRPr="00640D89">
        <w:rPr>
          <w:sz w:val="24"/>
          <w:szCs w:val="24"/>
        </w:rPr>
        <w:t>1</w:t>
      </w:r>
      <w:r w:rsidR="00133B16" w:rsidRPr="00640D89">
        <w:rPr>
          <w:sz w:val="24"/>
          <w:szCs w:val="24"/>
        </w:rPr>
        <w:t>)</w:t>
      </w:r>
      <w:r w:rsidR="00A6026B" w:rsidRPr="00640D89">
        <w:rPr>
          <w:sz w:val="24"/>
          <w:szCs w:val="24"/>
        </w:rPr>
        <w:t xml:space="preserve"> </w:t>
      </w:r>
      <w:r w:rsidR="00234A79" w:rsidRPr="00640D89">
        <w:rPr>
          <w:sz w:val="24"/>
          <w:szCs w:val="24"/>
        </w:rPr>
        <w:t>by the English teacher at the home department or by presentation of a</w:t>
      </w:r>
      <w:r w:rsidR="00A6026B" w:rsidRPr="00640D89">
        <w:rPr>
          <w:sz w:val="24"/>
          <w:szCs w:val="24"/>
        </w:rPr>
        <w:t xml:space="preserve"> </w:t>
      </w:r>
      <w:r w:rsidR="00F65AD3" w:rsidRPr="00640D89">
        <w:rPr>
          <w:sz w:val="24"/>
          <w:szCs w:val="24"/>
        </w:rPr>
        <w:t>TOEFL re</w:t>
      </w:r>
      <w:r w:rsidR="00234A79" w:rsidRPr="00640D89">
        <w:rPr>
          <w:sz w:val="24"/>
          <w:szCs w:val="24"/>
        </w:rPr>
        <w:t>s</w:t>
      </w:r>
      <w:r w:rsidR="00F65AD3" w:rsidRPr="00640D89">
        <w:rPr>
          <w:sz w:val="24"/>
          <w:szCs w:val="24"/>
        </w:rPr>
        <w:t xml:space="preserve">ult 42 (IBT) </w:t>
      </w:r>
      <w:r w:rsidR="00234A79" w:rsidRPr="00640D89">
        <w:rPr>
          <w:sz w:val="24"/>
          <w:szCs w:val="24"/>
        </w:rPr>
        <w:t>or more</w:t>
      </w:r>
      <w:r w:rsidR="00F65AD3" w:rsidRPr="00640D89">
        <w:rPr>
          <w:sz w:val="24"/>
          <w:szCs w:val="24"/>
        </w:rPr>
        <w:t xml:space="preserve">, IELTS 4.0 </w:t>
      </w:r>
      <w:r w:rsidR="00234A79" w:rsidRPr="00640D89">
        <w:rPr>
          <w:sz w:val="24"/>
          <w:szCs w:val="24"/>
        </w:rPr>
        <w:t>or more</w:t>
      </w:r>
      <w:r w:rsidR="00F65AD3" w:rsidRPr="00640D89">
        <w:rPr>
          <w:sz w:val="24"/>
          <w:szCs w:val="24"/>
        </w:rPr>
        <w:t xml:space="preserve">, </w:t>
      </w:r>
      <w:r w:rsidR="00234A79" w:rsidRPr="00640D89">
        <w:rPr>
          <w:sz w:val="24"/>
          <w:szCs w:val="24"/>
        </w:rPr>
        <w:t>or by another equal certificate</w:t>
      </w:r>
      <w:r w:rsidR="00F65AD3" w:rsidRPr="00AE3628">
        <w:rPr>
          <w:sz w:val="24"/>
          <w:szCs w:val="24"/>
          <w:lang w:val="sl-SI"/>
        </w:rPr>
        <w:t xml:space="preserve"> </w:t>
      </w:r>
    </w:p>
    <w:p w:rsidR="00F65AD3" w:rsidRPr="00640D89" w:rsidRDefault="00F066CE" w:rsidP="00AE3628">
      <w:pPr>
        <w:pStyle w:val="Brezrazmikov"/>
        <w:rPr>
          <w:sz w:val="24"/>
          <w:szCs w:val="24"/>
        </w:rPr>
      </w:pPr>
      <w:r w:rsidRPr="00640D89">
        <w:rPr>
          <w:sz w:val="24"/>
          <w:szCs w:val="24"/>
        </w:rPr>
        <w:t>4</w:t>
      </w:r>
      <w:r w:rsidR="00F65AD3" w:rsidRPr="00640D89">
        <w:rPr>
          <w:sz w:val="24"/>
          <w:szCs w:val="24"/>
        </w:rPr>
        <w:t xml:space="preserve">. </w:t>
      </w:r>
      <w:proofErr w:type="gramStart"/>
      <w:r w:rsidR="00640D89">
        <w:rPr>
          <w:sz w:val="24"/>
          <w:szCs w:val="24"/>
        </w:rPr>
        <w:t>a</w:t>
      </w:r>
      <w:proofErr w:type="gramEnd"/>
      <w:r w:rsidR="00640D89">
        <w:rPr>
          <w:sz w:val="24"/>
          <w:szCs w:val="24"/>
        </w:rPr>
        <w:t xml:space="preserve"> </w:t>
      </w:r>
      <w:r w:rsidR="00640D89" w:rsidRPr="00640D89">
        <w:rPr>
          <w:sz w:val="24"/>
          <w:szCs w:val="24"/>
        </w:rPr>
        <w:t>signed declaration on eventual already conducted student mobility</w:t>
      </w:r>
      <w:r w:rsidR="00F65AD3" w:rsidRPr="00640D89">
        <w:rPr>
          <w:sz w:val="24"/>
          <w:szCs w:val="24"/>
        </w:rPr>
        <w:t xml:space="preserve"> </w:t>
      </w:r>
      <w:r w:rsidR="00A92479" w:rsidRPr="00640D89">
        <w:rPr>
          <w:sz w:val="24"/>
          <w:szCs w:val="24"/>
        </w:rPr>
        <w:t>(</w:t>
      </w:r>
      <w:r w:rsidR="00640D89" w:rsidRPr="00640D89">
        <w:rPr>
          <w:sz w:val="24"/>
          <w:szCs w:val="24"/>
        </w:rPr>
        <w:t>Attachment</w:t>
      </w:r>
      <w:r w:rsidR="00A92479" w:rsidRPr="00640D89">
        <w:rPr>
          <w:sz w:val="24"/>
          <w:szCs w:val="24"/>
        </w:rPr>
        <w:t xml:space="preserve"> </w:t>
      </w:r>
      <w:r w:rsidR="00AB0577" w:rsidRPr="00640D89">
        <w:rPr>
          <w:sz w:val="24"/>
          <w:szCs w:val="24"/>
        </w:rPr>
        <w:t>2</w:t>
      </w:r>
      <w:r w:rsidR="00A92479" w:rsidRPr="00640D89">
        <w:rPr>
          <w:sz w:val="24"/>
          <w:szCs w:val="24"/>
        </w:rPr>
        <w:t>)</w:t>
      </w:r>
    </w:p>
    <w:p w:rsidR="00F65AD3" w:rsidRPr="00640D89" w:rsidRDefault="003C3DC4" w:rsidP="00AE3628">
      <w:pPr>
        <w:pStyle w:val="Brezrazmikov"/>
        <w:rPr>
          <w:sz w:val="24"/>
          <w:szCs w:val="24"/>
          <w:lang w:eastAsia="en-GB"/>
        </w:rPr>
      </w:pPr>
      <w:r w:rsidRPr="00640D89">
        <w:rPr>
          <w:sz w:val="24"/>
          <w:szCs w:val="24"/>
        </w:rPr>
        <w:t xml:space="preserve">5. </w:t>
      </w:r>
      <w:proofErr w:type="gramStart"/>
      <w:r w:rsidR="00640D89">
        <w:rPr>
          <w:sz w:val="24"/>
          <w:szCs w:val="24"/>
        </w:rPr>
        <w:t>a</w:t>
      </w:r>
      <w:proofErr w:type="gramEnd"/>
      <w:r w:rsidR="00640D89">
        <w:rPr>
          <w:sz w:val="24"/>
          <w:szCs w:val="24"/>
        </w:rPr>
        <w:t xml:space="preserve"> </w:t>
      </w:r>
      <w:r w:rsidR="00640D89" w:rsidRPr="00640D89">
        <w:rPr>
          <w:sz w:val="24"/>
          <w:szCs w:val="24"/>
        </w:rPr>
        <w:t>signed declaration on the state of residence, birth and citizenship</w:t>
      </w:r>
      <w:r w:rsidR="008E7A41" w:rsidRPr="00640D89">
        <w:rPr>
          <w:sz w:val="24"/>
          <w:szCs w:val="24"/>
          <w:lang w:eastAsia="en-GB"/>
        </w:rPr>
        <w:t xml:space="preserve"> </w:t>
      </w:r>
      <w:r w:rsidR="00640D89" w:rsidRPr="00640D89">
        <w:rPr>
          <w:sz w:val="24"/>
          <w:szCs w:val="24"/>
          <w:lang w:eastAsia="en-GB"/>
        </w:rPr>
        <w:t>(Attachment</w:t>
      </w:r>
      <w:r w:rsidR="00911153" w:rsidRPr="00640D89">
        <w:rPr>
          <w:sz w:val="24"/>
          <w:szCs w:val="24"/>
          <w:lang w:eastAsia="en-GB"/>
        </w:rPr>
        <w:t xml:space="preserve"> 3)</w:t>
      </w:r>
      <w:r w:rsidR="00AE3628" w:rsidRPr="00640D89">
        <w:rPr>
          <w:sz w:val="24"/>
          <w:szCs w:val="24"/>
          <w:lang w:eastAsia="en-GB"/>
        </w:rPr>
        <w:br/>
      </w:r>
      <w:r w:rsidRPr="00640D89">
        <w:rPr>
          <w:sz w:val="24"/>
          <w:szCs w:val="24"/>
        </w:rPr>
        <w:t>6</w:t>
      </w:r>
      <w:r w:rsidR="00F65AD3" w:rsidRPr="00640D89">
        <w:rPr>
          <w:sz w:val="24"/>
          <w:szCs w:val="24"/>
        </w:rPr>
        <w:t xml:space="preserve">. </w:t>
      </w:r>
      <w:proofErr w:type="gramStart"/>
      <w:r w:rsidR="00640D89">
        <w:rPr>
          <w:sz w:val="24"/>
          <w:szCs w:val="24"/>
        </w:rPr>
        <w:t>a</w:t>
      </w:r>
      <w:proofErr w:type="gramEnd"/>
      <w:r w:rsidR="00640D89">
        <w:rPr>
          <w:sz w:val="24"/>
          <w:szCs w:val="24"/>
        </w:rPr>
        <w:t xml:space="preserve"> </w:t>
      </w:r>
      <w:r w:rsidR="00F65AD3" w:rsidRPr="00640D89">
        <w:rPr>
          <w:sz w:val="24"/>
          <w:szCs w:val="24"/>
        </w:rPr>
        <w:t>motiva</w:t>
      </w:r>
      <w:r w:rsidR="00640D89" w:rsidRPr="00640D89">
        <w:rPr>
          <w:sz w:val="24"/>
          <w:szCs w:val="24"/>
        </w:rPr>
        <w:t xml:space="preserve">tion letter up to a </w:t>
      </w:r>
      <w:r w:rsidR="00F65AD3" w:rsidRPr="00640D89">
        <w:rPr>
          <w:sz w:val="24"/>
          <w:szCs w:val="24"/>
        </w:rPr>
        <w:t xml:space="preserve">max. </w:t>
      </w:r>
      <w:proofErr w:type="gramStart"/>
      <w:r w:rsidR="00F65AD3" w:rsidRPr="00640D89">
        <w:rPr>
          <w:sz w:val="24"/>
          <w:szCs w:val="24"/>
        </w:rPr>
        <w:t>1</w:t>
      </w:r>
      <w:proofErr w:type="gramEnd"/>
      <w:r w:rsidR="00F65AD3" w:rsidRPr="00640D89">
        <w:rPr>
          <w:sz w:val="24"/>
          <w:szCs w:val="24"/>
        </w:rPr>
        <w:t xml:space="preserve"> A4 </w:t>
      </w:r>
      <w:r w:rsidR="00640D89" w:rsidRPr="00640D89">
        <w:rPr>
          <w:sz w:val="24"/>
          <w:szCs w:val="24"/>
        </w:rPr>
        <w:t>page signed by the applicant</w:t>
      </w:r>
    </w:p>
    <w:p w:rsidR="00F65AD3" w:rsidRPr="00640D89" w:rsidRDefault="003C3DC4" w:rsidP="00AE3628">
      <w:pPr>
        <w:pStyle w:val="Brezrazmikov"/>
        <w:rPr>
          <w:sz w:val="24"/>
          <w:szCs w:val="24"/>
        </w:rPr>
      </w:pPr>
      <w:r w:rsidRPr="00640D89">
        <w:rPr>
          <w:sz w:val="24"/>
          <w:szCs w:val="24"/>
        </w:rPr>
        <w:t>7</w:t>
      </w:r>
      <w:r w:rsidR="00F65AD3" w:rsidRPr="00640D89">
        <w:rPr>
          <w:sz w:val="24"/>
          <w:szCs w:val="24"/>
        </w:rPr>
        <w:t xml:space="preserve">. </w:t>
      </w:r>
      <w:r w:rsidR="00640D89" w:rsidRPr="00640D89">
        <w:rPr>
          <w:sz w:val="24"/>
          <w:szCs w:val="24"/>
        </w:rPr>
        <w:t>Curriculum Vitae</w:t>
      </w:r>
      <w:r w:rsidR="00F65AD3" w:rsidRPr="00640D89">
        <w:rPr>
          <w:sz w:val="24"/>
          <w:szCs w:val="24"/>
        </w:rPr>
        <w:t xml:space="preserve"> </w:t>
      </w:r>
      <w:r w:rsidR="0086785E" w:rsidRPr="00640D89">
        <w:rPr>
          <w:sz w:val="24"/>
          <w:szCs w:val="24"/>
        </w:rPr>
        <w:t>(</w:t>
      </w:r>
      <w:proofErr w:type="spellStart"/>
      <w:r w:rsidR="0086785E" w:rsidRPr="00640D89">
        <w:rPr>
          <w:sz w:val="24"/>
          <w:szCs w:val="24"/>
        </w:rPr>
        <w:t>Europass</w:t>
      </w:r>
      <w:proofErr w:type="spellEnd"/>
      <w:r w:rsidR="0086785E" w:rsidRPr="00640D89">
        <w:rPr>
          <w:sz w:val="24"/>
          <w:szCs w:val="24"/>
        </w:rPr>
        <w:t xml:space="preserve">) </w:t>
      </w:r>
      <w:r w:rsidR="00640D89" w:rsidRPr="00640D89">
        <w:rPr>
          <w:sz w:val="24"/>
          <w:szCs w:val="24"/>
        </w:rPr>
        <w:t>with mentioned additional activities (Attachment</w:t>
      </w:r>
      <w:r w:rsidR="00911153" w:rsidRPr="00640D89">
        <w:rPr>
          <w:sz w:val="24"/>
          <w:szCs w:val="24"/>
        </w:rPr>
        <w:t xml:space="preserve"> 4)</w:t>
      </w:r>
    </w:p>
    <w:p w:rsidR="00F65AD3" w:rsidRPr="00640D89" w:rsidRDefault="003C3DC4" w:rsidP="00FB11E1">
      <w:pPr>
        <w:pStyle w:val="Brezrazmikov"/>
        <w:rPr>
          <w:sz w:val="24"/>
          <w:szCs w:val="24"/>
        </w:rPr>
      </w:pPr>
      <w:r w:rsidRPr="00640D89">
        <w:rPr>
          <w:sz w:val="24"/>
          <w:szCs w:val="24"/>
        </w:rPr>
        <w:t>8</w:t>
      </w:r>
      <w:r w:rsidR="00F65AD3" w:rsidRPr="00640D89">
        <w:rPr>
          <w:sz w:val="24"/>
          <w:szCs w:val="24"/>
        </w:rPr>
        <w:t xml:space="preserve">. </w:t>
      </w:r>
      <w:proofErr w:type="gramStart"/>
      <w:r w:rsidR="00640D89">
        <w:rPr>
          <w:sz w:val="24"/>
          <w:szCs w:val="24"/>
        </w:rPr>
        <w:t>a</w:t>
      </w:r>
      <w:proofErr w:type="gramEnd"/>
      <w:r w:rsidR="00640D89">
        <w:rPr>
          <w:sz w:val="24"/>
          <w:szCs w:val="24"/>
        </w:rPr>
        <w:t xml:space="preserve"> </w:t>
      </w:r>
      <w:r w:rsidR="00640D89" w:rsidRPr="00640D89">
        <w:rPr>
          <w:sz w:val="24"/>
          <w:szCs w:val="24"/>
        </w:rPr>
        <w:t>valid actual confirmation on enrolment</w:t>
      </w:r>
    </w:p>
    <w:p w:rsidR="00F65AD3" w:rsidRPr="00640D89" w:rsidRDefault="003C3DC4" w:rsidP="00FB11E1">
      <w:pPr>
        <w:pStyle w:val="Brezrazmikov"/>
        <w:rPr>
          <w:sz w:val="24"/>
          <w:szCs w:val="24"/>
        </w:rPr>
      </w:pPr>
      <w:r w:rsidRPr="00640D89">
        <w:rPr>
          <w:sz w:val="24"/>
          <w:szCs w:val="24"/>
        </w:rPr>
        <w:t>9</w:t>
      </w:r>
      <w:r w:rsidR="00F65AD3" w:rsidRPr="00640D89">
        <w:rPr>
          <w:sz w:val="24"/>
          <w:szCs w:val="24"/>
        </w:rPr>
        <w:t xml:space="preserve">. </w:t>
      </w:r>
      <w:proofErr w:type="gramStart"/>
      <w:r w:rsidR="00640D89" w:rsidRPr="00640D89">
        <w:rPr>
          <w:sz w:val="24"/>
          <w:szCs w:val="24"/>
        </w:rPr>
        <w:t>a</w:t>
      </w:r>
      <w:proofErr w:type="gramEnd"/>
      <w:r w:rsidR="00640D89" w:rsidRPr="00640D89">
        <w:rPr>
          <w:sz w:val="24"/>
          <w:szCs w:val="24"/>
        </w:rPr>
        <w:t xml:space="preserve"> copy of a valid personal document (passport or ID</w:t>
      </w:r>
      <w:r w:rsidR="00F65AD3" w:rsidRPr="00640D89">
        <w:rPr>
          <w:sz w:val="24"/>
          <w:szCs w:val="24"/>
        </w:rPr>
        <w:t>)</w:t>
      </w:r>
      <w:r w:rsidR="00640D89" w:rsidRPr="00640D89">
        <w:rPr>
          <w:sz w:val="24"/>
          <w:szCs w:val="24"/>
        </w:rPr>
        <w:t>.</w:t>
      </w:r>
    </w:p>
    <w:p w:rsidR="00FF41EA" w:rsidRPr="00640D89" w:rsidRDefault="00FF41EA" w:rsidP="00FB11E1">
      <w:pPr>
        <w:pStyle w:val="Brezrazmikov"/>
        <w:rPr>
          <w:sz w:val="24"/>
          <w:szCs w:val="24"/>
        </w:rPr>
      </w:pPr>
    </w:p>
    <w:p w:rsidR="00CA0975" w:rsidRPr="00640D89" w:rsidRDefault="00C777B9" w:rsidP="00FB11E1">
      <w:pPr>
        <w:pStyle w:val="Brezrazmikov"/>
        <w:rPr>
          <w:sz w:val="24"/>
          <w:szCs w:val="24"/>
        </w:rPr>
      </w:pPr>
      <w:r w:rsidRPr="00640D89">
        <w:rPr>
          <w:sz w:val="24"/>
          <w:szCs w:val="24"/>
        </w:rPr>
        <w:t>*</w:t>
      </w:r>
      <w:r w:rsidR="00640D89" w:rsidRPr="00640D89">
        <w:rPr>
          <w:sz w:val="24"/>
          <w:szCs w:val="24"/>
        </w:rPr>
        <w:t>S</w:t>
      </w:r>
      <w:r w:rsidR="00CA0975" w:rsidRPr="00640D89">
        <w:rPr>
          <w:sz w:val="24"/>
          <w:szCs w:val="24"/>
        </w:rPr>
        <w:t>tudent</w:t>
      </w:r>
      <w:r w:rsidR="00640D89" w:rsidRPr="00640D89">
        <w:rPr>
          <w:sz w:val="24"/>
          <w:szCs w:val="24"/>
        </w:rPr>
        <w:t>s applying for preparation of a diploma, master or doctoral thesis have to attach also the</w:t>
      </w:r>
      <w:r w:rsidR="00CA0975" w:rsidRPr="00640D89">
        <w:rPr>
          <w:sz w:val="24"/>
          <w:szCs w:val="24"/>
        </w:rPr>
        <w:t xml:space="preserve"> »Mobility Activity Plan«</w:t>
      </w:r>
      <w:r w:rsidR="00640D89" w:rsidRPr="00640D89">
        <w:rPr>
          <w:sz w:val="24"/>
          <w:szCs w:val="24"/>
        </w:rPr>
        <w:t xml:space="preserve"> (Attachment</w:t>
      </w:r>
      <w:r w:rsidR="00246D85" w:rsidRPr="00640D89">
        <w:rPr>
          <w:sz w:val="24"/>
          <w:szCs w:val="24"/>
        </w:rPr>
        <w:t xml:space="preserve"> 5)</w:t>
      </w:r>
      <w:r w:rsidR="00640D89" w:rsidRPr="00640D89">
        <w:rPr>
          <w:sz w:val="24"/>
          <w:szCs w:val="24"/>
        </w:rPr>
        <w:t xml:space="preserve"> confirmed by the student and the Erasmus+ coordinator or other responsible person at the sending institution to the application</w:t>
      </w:r>
      <w:r w:rsidR="00862187" w:rsidRPr="00640D89">
        <w:rPr>
          <w:sz w:val="24"/>
          <w:szCs w:val="24"/>
        </w:rPr>
        <w:t xml:space="preserve">. </w:t>
      </w:r>
    </w:p>
    <w:p w:rsidR="00CA0975" w:rsidRPr="00640D89" w:rsidRDefault="00CA0975" w:rsidP="00FB11E1">
      <w:pPr>
        <w:pStyle w:val="Brezrazmikov"/>
        <w:rPr>
          <w:sz w:val="24"/>
          <w:szCs w:val="24"/>
        </w:rPr>
      </w:pPr>
    </w:p>
    <w:p w:rsidR="003D7A0C" w:rsidRPr="00640D89" w:rsidRDefault="00640D89" w:rsidP="00FB11E1">
      <w:pPr>
        <w:pStyle w:val="Brezrazmikov"/>
        <w:rPr>
          <w:sz w:val="24"/>
          <w:szCs w:val="24"/>
          <w:u w:val="single"/>
        </w:rPr>
      </w:pPr>
      <w:r w:rsidRPr="00640D89">
        <w:rPr>
          <w:sz w:val="24"/>
          <w:szCs w:val="24"/>
          <w:u w:val="single"/>
        </w:rPr>
        <w:t xml:space="preserve">All documents have to be in </w:t>
      </w:r>
      <w:r w:rsidR="003D7A0C" w:rsidRPr="00640D89">
        <w:rPr>
          <w:sz w:val="24"/>
          <w:szCs w:val="24"/>
          <w:u w:val="single"/>
        </w:rPr>
        <w:t xml:space="preserve">PDF </w:t>
      </w:r>
      <w:r w:rsidRPr="00640D89">
        <w:rPr>
          <w:sz w:val="24"/>
          <w:szCs w:val="24"/>
          <w:u w:val="single"/>
        </w:rPr>
        <w:t>format</w:t>
      </w:r>
      <w:r w:rsidR="003D7A0C" w:rsidRPr="00640D89">
        <w:rPr>
          <w:sz w:val="24"/>
          <w:szCs w:val="24"/>
          <w:u w:val="single"/>
        </w:rPr>
        <w:t xml:space="preserve">. </w:t>
      </w:r>
    </w:p>
    <w:p w:rsidR="00151137" w:rsidRPr="00151137" w:rsidRDefault="00151137" w:rsidP="00151137">
      <w:pPr>
        <w:pStyle w:val="Brezrazmikov"/>
        <w:rPr>
          <w:b/>
          <w:sz w:val="24"/>
          <w:szCs w:val="24"/>
        </w:rPr>
      </w:pPr>
    </w:p>
    <w:p w:rsidR="00F1379C" w:rsidRPr="00151137" w:rsidRDefault="00640D89" w:rsidP="00151137">
      <w:pPr>
        <w:pStyle w:val="Brezrazmikov"/>
        <w:rPr>
          <w:sz w:val="24"/>
          <w:szCs w:val="24"/>
          <w:lang w:val="sl-SI"/>
        </w:rPr>
      </w:pPr>
      <w:r w:rsidRPr="00151137">
        <w:rPr>
          <w:b/>
          <w:sz w:val="24"/>
          <w:szCs w:val="24"/>
        </w:rPr>
        <w:t>The complete application is to be sent to the Erasmus+ coordinator or other responsible person of the International Relations Office of the domestic institution from table</w:t>
      </w:r>
      <w:r w:rsidR="00270645" w:rsidRPr="00151137">
        <w:rPr>
          <w:b/>
          <w:sz w:val="24"/>
          <w:szCs w:val="24"/>
        </w:rPr>
        <w:t xml:space="preserve"> </w:t>
      </w:r>
      <w:r w:rsidR="00F1379C" w:rsidRPr="00151137">
        <w:rPr>
          <w:b/>
          <w:sz w:val="24"/>
          <w:szCs w:val="24"/>
        </w:rPr>
        <w:t xml:space="preserve">4 </w:t>
      </w:r>
      <w:proofErr w:type="gramStart"/>
      <w:r w:rsidRPr="00151137">
        <w:rPr>
          <w:b/>
          <w:sz w:val="24"/>
          <w:szCs w:val="24"/>
        </w:rPr>
        <w:t>till</w:t>
      </w:r>
      <w:proofErr w:type="gramEnd"/>
      <w:r w:rsidRPr="00151137">
        <w:rPr>
          <w:b/>
          <w:sz w:val="24"/>
          <w:szCs w:val="24"/>
        </w:rPr>
        <w:t xml:space="preserve"> April </w:t>
      </w:r>
      <w:r w:rsidR="00F1379C" w:rsidRPr="00151137">
        <w:rPr>
          <w:b/>
          <w:sz w:val="24"/>
          <w:szCs w:val="24"/>
        </w:rPr>
        <w:t>30</w:t>
      </w:r>
      <w:r w:rsidRPr="00151137">
        <w:rPr>
          <w:b/>
          <w:sz w:val="24"/>
          <w:szCs w:val="24"/>
          <w:vertAlign w:val="superscript"/>
        </w:rPr>
        <w:t>th</w:t>
      </w:r>
      <w:r w:rsidRPr="00151137">
        <w:rPr>
          <w:b/>
          <w:sz w:val="24"/>
          <w:szCs w:val="24"/>
        </w:rPr>
        <w:t>,</w:t>
      </w:r>
      <w:r w:rsidR="00F1379C" w:rsidRPr="00151137">
        <w:rPr>
          <w:b/>
          <w:sz w:val="24"/>
          <w:szCs w:val="24"/>
        </w:rPr>
        <w:t xml:space="preserve"> 2016.</w:t>
      </w:r>
      <w:r w:rsidR="00F1379C" w:rsidRPr="00151137">
        <w:rPr>
          <w:sz w:val="24"/>
          <w:szCs w:val="24"/>
        </w:rPr>
        <w:t xml:space="preserve"> </w:t>
      </w:r>
      <w:r w:rsidRPr="00151137">
        <w:rPr>
          <w:sz w:val="24"/>
          <w:szCs w:val="24"/>
        </w:rPr>
        <w:t xml:space="preserve">Students will be informed on selection and further procedures </w:t>
      </w:r>
      <w:proofErr w:type="gramStart"/>
      <w:r w:rsidRPr="00151137">
        <w:rPr>
          <w:sz w:val="24"/>
          <w:szCs w:val="24"/>
        </w:rPr>
        <w:t>till</w:t>
      </w:r>
      <w:proofErr w:type="gramEnd"/>
      <w:r w:rsidRPr="00151137">
        <w:rPr>
          <w:sz w:val="24"/>
          <w:szCs w:val="24"/>
        </w:rPr>
        <w:t xml:space="preserve"> June 15</w:t>
      </w:r>
      <w:r w:rsidRPr="00151137">
        <w:rPr>
          <w:sz w:val="24"/>
          <w:szCs w:val="24"/>
          <w:vertAlign w:val="superscript"/>
        </w:rPr>
        <w:t>th</w:t>
      </w:r>
      <w:r w:rsidRPr="00151137">
        <w:rPr>
          <w:sz w:val="24"/>
          <w:szCs w:val="24"/>
        </w:rPr>
        <w:t>, 2016</w:t>
      </w:r>
      <w:r w:rsidR="00F1379C" w:rsidRPr="00151137">
        <w:rPr>
          <w:sz w:val="24"/>
          <w:szCs w:val="24"/>
        </w:rPr>
        <w:t>.</w:t>
      </w:r>
      <w:r w:rsidR="002712F7" w:rsidRPr="00151137">
        <w:rPr>
          <w:sz w:val="24"/>
          <w:szCs w:val="24"/>
          <w:lang w:val="sl-SI"/>
        </w:rPr>
        <w:br/>
      </w:r>
    </w:p>
    <w:p w:rsidR="002712F7" w:rsidRPr="00151137" w:rsidRDefault="00640D89" w:rsidP="00F1379C">
      <w:pPr>
        <w:pStyle w:val="Brezrazmikov"/>
        <w:rPr>
          <w:sz w:val="24"/>
          <w:szCs w:val="24"/>
        </w:rPr>
      </w:pPr>
      <w:r w:rsidRPr="00151137">
        <w:rPr>
          <w:sz w:val="24"/>
          <w:szCs w:val="24"/>
        </w:rPr>
        <w:t>Table</w:t>
      </w:r>
      <w:r w:rsidR="002712F7" w:rsidRPr="00151137">
        <w:rPr>
          <w:sz w:val="24"/>
          <w:szCs w:val="24"/>
        </w:rPr>
        <w:t xml:space="preserve"> </w:t>
      </w:r>
      <w:proofErr w:type="gramStart"/>
      <w:r w:rsidR="002712F7" w:rsidRPr="00151137">
        <w:rPr>
          <w:sz w:val="24"/>
          <w:szCs w:val="24"/>
        </w:rPr>
        <w:t>4</w:t>
      </w:r>
      <w:proofErr w:type="gramEnd"/>
      <w:r w:rsidR="002712F7" w:rsidRPr="00151137">
        <w:rPr>
          <w:sz w:val="24"/>
          <w:szCs w:val="24"/>
        </w:rPr>
        <w:t xml:space="preserve"> – </w:t>
      </w:r>
      <w:r w:rsidRPr="00151137">
        <w:rPr>
          <w:sz w:val="24"/>
          <w:szCs w:val="24"/>
        </w:rPr>
        <w:t>List of partner institutions from partner states with a signed Erasmus+ bilateral agreement for student mobility</w:t>
      </w:r>
      <w:r w:rsidR="002712F7" w:rsidRPr="00151137">
        <w:rPr>
          <w:sz w:val="24"/>
          <w:szCs w:val="24"/>
        </w:rPr>
        <w:t xml:space="preserve"> </w:t>
      </w:r>
    </w:p>
    <w:tbl>
      <w:tblPr>
        <w:tblW w:w="9062" w:type="dxa"/>
        <w:tblLook w:val="04A0" w:firstRow="1" w:lastRow="0" w:firstColumn="1" w:lastColumn="0" w:noHBand="0" w:noVBand="1"/>
      </w:tblPr>
      <w:tblGrid>
        <w:gridCol w:w="5240"/>
        <w:gridCol w:w="1803"/>
        <w:gridCol w:w="953"/>
        <w:gridCol w:w="1066"/>
      </w:tblGrid>
      <w:tr w:rsidR="00C1153D" w:rsidRPr="00A0743F" w:rsidTr="00C1153D">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53D" w:rsidRPr="00C1153D" w:rsidRDefault="00640D89" w:rsidP="00640D8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lastRenderedPageBreak/>
              <w:t>TITLE OF THE INSTITUTION</w:t>
            </w:r>
          </w:p>
        </w:tc>
        <w:tc>
          <w:tcPr>
            <w:tcW w:w="1843" w:type="dxa"/>
            <w:tcBorders>
              <w:top w:val="single" w:sz="4" w:space="0" w:color="auto"/>
              <w:left w:val="single" w:sz="4" w:space="0" w:color="auto"/>
              <w:bottom w:val="single" w:sz="4" w:space="0" w:color="auto"/>
              <w:right w:val="single" w:sz="4" w:space="0" w:color="auto"/>
            </w:tcBorders>
          </w:tcPr>
          <w:p w:rsidR="00C1153D" w:rsidRPr="00C1153D" w:rsidRDefault="00640D89" w:rsidP="00640D8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r w:rsidR="00C1153D" w:rsidRPr="00C1153D">
              <w:rPr>
                <w:rFonts w:ascii="Calibri" w:eastAsia="Times New Roman" w:hAnsi="Calibri" w:cs="Times New Roman"/>
                <w:b/>
                <w:color w:val="000000"/>
                <w:lang w:eastAsia="en-GB"/>
              </w:rPr>
              <w:t>ME</w:t>
            </w:r>
            <w:r>
              <w:rPr>
                <w:rFonts w:ascii="Calibri" w:eastAsia="Times New Roman" w:hAnsi="Calibri" w:cs="Times New Roman"/>
                <w:b/>
                <w:color w:val="000000"/>
                <w:lang w:eastAsia="en-GB"/>
              </w:rPr>
              <w:t xml:space="preserve"> OF THE C</w:t>
            </w:r>
            <w:r w:rsidR="00C1153D" w:rsidRPr="00C1153D">
              <w:rPr>
                <w:rFonts w:ascii="Calibri" w:eastAsia="Times New Roman" w:hAnsi="Calibri" w:cs="Times New Roman"/>
                <w:b/>
                <w:color w:val="000000"/>
                <w:lang w:eastAsia="en-GB"/>
              </w:rPr>
              <w:t>OORDINATOR</w:t>
            </w:r>
          </w:p>
        </w:tc>
        <w:tc>
          <w:tcPr>
            <w:tcW w:w="1008" w:type="dxa"/>
            <w:tcBorders>
              <w:top w:val="single" w:sz="4" w:space="0" w:color="auto"/>
              <w:left w:val="single" w:sz="4" w:space="0" w:color="auto"/>
              <w:bottom w:val="single" w:sz="4" w:space="0" w:color="auto"/>
              <w:right w:val="single" w:sz="4" w:space="0" w:color="auto"/>
            </w:tcBorders>
          </w:tcPr>
          <w:p w:rsidR="00C1153D" w:rsidRPr="00C1153D" w:rsidRDefault="00C1153D" w:rsidP="00A0743F">
            <w:pPr>
              <w:spacing w:after="0" w:line="240" w:lineRule="auto"/>
              <w:rPr>
                <w:rFonts w:ascii="Calibri" w:eastAsia="Times New Roman" w:hAnsi="Calibri" w:cs="Times New Roman"/>
                <w:b/>
                <w:color w:val="000000"/>
                <w:lang w:eastAsia="en-GB"/>
              </w:rPr>
            </w:pPr>
            <w:r w:rsidRPr="00C1153D">
              <w:rPr>
                <w:rFonts w:ascii="Calibri" w:eastAsia="Times New Roman" w:hAnsi="Calibri" w:cs="Times New Roman"/>
                <w:b/>
                <w:color w:val="000000"/>
                <w:lang w:eastAsia="en-GB"/>
              </w:rPr>
              <w:t>E-MAIL</w:t>
            </w:r>
          </w:p>
        </w:tc>
        <w:tc>
          <w:tcPr>
            <w:tcW w:w="971" w:type="dxa"/>
            <w:tcBorders>
              <w:top w:val="single" w:sz="4" w:space="0" w:color="auto"/>
              <w:left w:val="single" w:sz="4" w:space="0" w:color="auto"/>
              <w:bottom w:val="single" w:sz="4" w:space="0" w:color="auto"/>
              <w:right w:val="single" w:sz="4" w:space="0" w:color="auto"/>
            </w:tcBorders>
          </w:tcPr>
          <w:p w:rsidR="00C1153D" w:rsidRPr="00C1153D" w:rsidRDefault="00640D89" w:rsidP="00640D8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ADDRESS</w:t>
            </w:r>
          </w:p>
        </w:tc>
      </w:tr>
      <w:tr w:rsidR="00C1153D" w:rsidRPr="00A0743F" w:rsidTr="00C1153D">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153D" w:rsidRPr="00A0743F" w:rsidRDefault="00C1153D" w:rsidP="00A0743F">
            <w:pPr>
              <w:spacing w:after="0" w:line="240" w:lineRule="auto"/>
              <w:rPr>
                <w:rFonts w:ascii="Calibri" w:eastAsia="Times New Roman" w:hAnsi="Calibri" w:cs="Times New Roman"/>
                <w:color w:val="000000"/>
                <w:lang w:eastAsia="en-GB"/>
              </w:rPr>
            </w:pPr>
            <w:r w:rsidRPr="00A0743F">
              <w:rPr>
                <w:rFonts w:ascii="Calibri" w:eastAsia="Times New Roman" w:hAnsi="Calibri" w:cs="Times New Roman"/>
                <w:color w:val="000000"/>
                <w:lang w:eastAsia="en-GB"/>
              </w:rPr>
              <w:t>UNIVERSITY OF MOSTAR</w:t>
            </w:r>
          </w:p>
        </w:tc>
        <w:tc>
          <w:tcPr>
            <w:tcW w:w="1843" w:type="dxa"/>
            <w:tcBorders>
              <w:top w:val="single" w:sz="4" w:space="0" w:color="auto"/>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1008" w:type="dxa"/>
            <w:tcBorders>
              <w:top w:val="single" w:sz="4" w:space="0" w:color="auto"/>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971" w:type="dxa"/>
            <w:tcBorders>
              <w:top w:val="single" w:sz="4" w:space="0" w:color="auto"/>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r>
      <w:tr w:rsidR="00C1153D" w:rsidRPr="00A0743F" w:rsidTr="00C1153D">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C1153D" w:rsidRPr="00A0743F" w:rsidRDefault="00C1153D" w:rsidP="00A0743F">
            <w:pPr>
              <w:spacing w:after="0" w:line="240" w:lineRule="auto"/>
              <w:rPr>
                <w:rFonts w:ascii="Calibri" w:eastAsia="Times New Roman" w:hAnsi="Calibri" w:cs="Times New Roman"/>
                <w:color w:val="000000"/>
                <w:lang w:eastAsia="en-GB"/>
              </w:rPr>
            </w:pPr>
            <w:r w:rsidRPr="00A0743F">
              <w:rPr>
                <w:rFonts w:ascii="Calibri" w:eastAsia="Times New Roman" w:hAnsi="Calibri" w:cs="Times New Roman"/>
                <w:color w:val="000000"/>
                <w:lang w:eastAsia="en-GB"/>
              </w:rPr>
              <w:t>UNIVERSITY OF SARAJEVO</w:t>
            </w:r>
          </w:p>
        </w:tc>
        <w:tc>
          <w:tcPr>
            <w:tcW w:w="1843"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1008"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971"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r>
      <w:tr w:rsidR="00C1153D" w:rsidRPr="00A0743F" w:rsidTr="00C1153D">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C1153D" w:rsidRPr="00A0743F" w:rsidRDefault="00C1153D" w:rsidP="00A0743F">
            <w:pPr>
              <w:spacing w:after="0" w:line="240" w:lineRule="auto"/>
              <w:rPr>
                <w:rFonts w:ascii="Calibri" w:eastAsia="Times New Roman" w:hAnsi="Calibri" w:cs="Times New Roman"/>
                <w:color w:val="000000"/>
                <w:lang w:eastAsia="en-GB"/>
              </w:rPr>
            </w:pPr>
            <w:r w:rsidRPr="00A0743F">
              <w:rPr>
                <w:rFonts w:ascii="Calibri" w:eastAsia="Times New Roman" w:hAnsi="Calibri" w:cs="Times New Roman"/>
                <w:color w:val="000000"/>
                <w:lang w:eastAsia="en-GB"/>
              </w:rPr>
              <w:t>HANGZHOU NORMAL UNIVERSITY</w:t>
            </w:r>
          </w:p>
        </w:tc>
        <w:tc>
          <w:tcPr>
            <w:tcW w:w="1843"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1008"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971"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r>
      <w:tr w:rsidR="00C1153D" w:rsidRPr="00A0743F" w:rsidTr="00C1153D">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C1153D" w:rsidRPr="00A0743F" w:rsidRDefault="00C1153D" w:rsidP="00A0743F">
            <w:pPr>
              <w:spacing w:after="0" w:line="240" w:lineRule="auto"/>
              <w:rPr>
                <w:rFonts w:ascii="Calibri" w:eastAsia="Times New Roman" w:hAnsi="Calibri" w:cs="Times New Roman"/>
                <w:color w:val="000000"/>
                <w:lang w:eastAsia="en-GB"/>
              </w:rPr>
            </w:pPr>
            <w:r w:rsidRPr="00A0743F">
              <w:rPr>
                <w:rFonts w:ascii="Calibri" w:eastAsia="Times New Roman" w:hAnsi="Calibri" w:cs="Times New Roman"/>
                <w:color w:val="000000"/>
                <w:lang w:eastAsia="en-GB"/>
              </w:rPr>
              <w:t>MOSCOW STATE UNIVERSITY OF CIVIL ENGINEERING</w:t>
            </w:r>
          </w:p>
        </w:tc>
        <w:tc>
          <w:tcPr>
            <w:tcW w:w="1843"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1008"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971"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r>
      <w:tr w:rsidR="00C1153D" w:rsidRPr="00A0743F" w:rsidTr="00C1153D">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C1153D" w:rsidRPr="00A0743F" w:rsidRDefault="00C1153D" w:rsidP="00A0743F">
            <w:pPr>
              <w:spacing w:after="0" w:line="240" w:lineRule="auto"/>
              <w:rPr>
                <w:rFonts w:ascii="Calibri" w:eastAsia="Times New Roman" w:hAnsi="Calibri" w:cs="Times New Roman"/>
                <w:color w:val="000000"/>
                <w:lang w:eastAsia="en-GB"/>
              </w:rPr>
            </w:pPr>
            <w:r w:rsidRPr="00A0743F">
              <w:rPr>
                <w:rFonts w:ascii="Calibri" w:eastAsia="Times New Roman" w:hAnsi="Calibri" w:cs="Times New Roman"/>
                <w:color w:val="000000"/>
                <w:lang w:eastAsia="en-GB"/>
              </w:rPr>
              <w:t>I.M. SECHENOV FIRST MOSCOW STATE MEDICAL UNIVERSITY</w:t>
            </w:r>
          </w:p>
        </w:tc>
        <w:tc>
          <w:tcPr>
            <w:tcW w:w="1843"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1008"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971"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r>
      <w:tr w:rsidR="00C1153D" w:rsidRPr="00A0743F" w:rsidTr="00C1153D">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C1153D" w:rsidRPr="00A0743F" w:rsidRDefault="00C1153D" w:rsidP="00A0743F">
            <w:pPr>
              <w:spacing w:after="0" w:line="240" w:lineRule="auto"/>
              <w:rPr>
                <w:rFonts w:ascii="Calibri" w:eastAsia="Times New Roman" w:hAnsi="Calibri" w:cs="Times New Roman"/>
                <w:color w:val="000000"/>
                <w:lang w:eastAsia="en-GB"/>
              </w:rPr>
            </w:pPr>
            <w:r w:rsidRPr="00A0743F">
              <w:rPr>
                <w:rFonts w:ascii="Calibri" w:eastAsia="Times New Roman" w:hAnsi="Calibri" w:cs="Times New Roman"/>
                <w:color w:val="000000"/>
                <w:lang w:eastAsia="en-GB"/>
              </w:rPr>
              <w:t>UNIVERSITY OF BELGRADE</w:t>
            </w:r>
          </w:p>
        </w:tc>
        <w:tc>
          <w:tcPr>
            <w:tcW w:w="1843"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1008"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971"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r>
      <w:tr w:rsidR="00C1153D" w:rsidRPr="00A0743F" w:rsidTr="00C1153D">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C1153D" w:rsidRPr="00A0743F" w:rsidRDefault="00C1153D" w:rsidP="00A0743F">
            <w:pPr>
              <w:spacing w:after="0" w:line="240" w:lineRule="auto"/>
              <w:rPr>
                <w:rFonts w:ascii="Calibri" w:eastAsia="Times New Roman" w:hAnsi="Calibri" w:cs="Times New Roman"/>
                <w:color w:val="000000"/>
                <w:lang w:eastAsia="en-GB"/>
              </w:rPr>
            </w:pPr>
            <w:r w:rsidRPr="00A0743F">
              <w:rPr>
                <w:rFonts w:ascii="Calibri" w:eastAsia="Times New Roman" w:hAnsi="Calibri" w:cs="Times New Roman"/>
                <w:color w:val="000000"/>
                <w:lang w:eastAsia="en-GB"/>
              </w:rPr>
              <w:t>UNIVERSITY OF KRAGUJEVAC</w:t>
            </w:r>
          </w:p>
        </w:tc>
        <w:tc>
          <w:tcPr>
            <w:tcW w:w="1843"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1008"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971"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r>
      <w:tr w:rsidR="00C1153D" w:rsidRPr="00A0743F" w:rsidTr="00C1153D">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C1153D" w:rsidRPr="00A0743F" w:rsidRDefault="00C1153D" w:rsidP="00A0743F">
            <w:pPr>
              <w:spacing w:after="0" w:line="240" w:lineRule="auto"/>
              <w:rPr>
                <w:rFonts w:ascii="Calibri" w:eastAsia="Times New Roman" w:hAnsi="Calibri" w:cs="Times New Roman"/>
                <w:color w:val="000000"/>
                <w:lang w:eastAsia="en-GB"/>
              </w:rPr>
            </w:pPr>
            <w:r w:rsidRPr="00A0743F">
              <w:rPr>
                <w:rFonts w:ascii="Calibri" w:eastAsia="Times New Roman" w:hAnsi="Calibri" w:cs="Times New Roman"/>
                <w:color w:val="000000"/>
                <w:lang w:eastAsia="en-GB"/>
              </w:rPr>
              <w:t>UNIVERSITY OF NIŠ</w:t>
            </w:r>
          </w:p>
        </w:tc>
        <w:tc>
          <w:tcPr>
            <w:tcW w:w="1843"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1008"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971"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r>
      <w:tr w:rsidR="00C1153D" w:rsidRPr="00A0743F" w:rsidTr="00C1153D">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C1153D" w:rsidRPr="00A0743F" w:rsidRDefault="00C1153D" w:rsidP="00A0743F">
            <w:pPr>
              <w:spacing w:after="0" w:line="240" w:lineRule="auto"/>
              <w:rPr>
                <w:rFonts w:ascii="Calibri" w:eastAsia="Times New Roman" w:hAnsi="Calibri" w:cs="Times New Roman"/>
                <w:color w:val="000000"/>
                <w:lang w:eastAsia="en-GB"/>
              </w:rPr>
            </w:pPr>
            <w:r w:rsidRPr="00A0743F">
              <w:rPr>
                <w:rFonts w:ascii="Calibri" w:eastAsia="Times New Roman" w:hAnsi="Calibri" w:cs="Times New Roman"/>
                <w:color w:val="000000"/>
                <w:lang w:eastAsia="en-GB"/>
              </w:rPr>
              <w:t>UNIVERSITY OF NOVI SAD</w:t>
            </w:r>
          </w:p>
        </w:tc>
        <w:tc>
          <w:tcPr>
            <w:tcW w:w="1843"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1008"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971"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r>
      <w:tr w:rsidR="00C1153D" w:rsidRPr="00A0743F" w:rsidTr="00C1153D">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C1153D" w:rsidRPr="00A0743F" w:rsidRDefault="00C1153D" w:rsidP="00A0743F">
            <w:pPr>
              <w:spacing w:after="0" w:line="240" w:lineRule="auto"/>
              <w:rPr>
                <w:rFonts w:ascii="Calibri" w:eastAsia="Times New Roman" w:hAnsi="Calibri" w:cs="Times New Roman"/>
                <w:color w:val="000000"/>
                <w:lang w:eastAsia="en-GB"/>
              </w:rPr>
            </w:pPr>
            <w:r w:rsidRPr="00A0743F">
              <w:rPr>
                <w:rFonts w:ascii="Calibri" w:eastAsia="Times New Roman" w:hAnsi="Calibri" w:cs="Times New Roman"/>
                <w:color w:val="000000"/>
                <w:lang w:eastAsia="en-GB"/>
              </w:rPr>
              <w:t>VISOKA ŠKOLA STRUKOVNIH STUDIJA ZA OBRAZOVANJE VASPITAČA U NOVOM SADU</w:t>
            </w:r>
          </w:p>
        </w:tc>
        <w:tc>
          <w:tcPr>
            <w:tcW w:w="1843"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1008"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971"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r>
      <w:tr w:rsidR="00C1153D" w:rsidRPr="00A0743F" w:rsidTr="00C1153D">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C1153D" w:rsidRPr="00A0743F" w:rsidRDefault="00C1153D" w:rsidP="00A0743F">
            <w:pPr>
              <w:spacing w:after="0" w:line="240" w:lineRule="auto"/>
              <w:rPr>
                <w:rFonts w:ascii="Calibri" w:eastAsia="Times New Roman" w:hAnsi="Calibri" w:cs="Times New Roman"/>
                <w:color w:val="000000"/>
                <w:lang w:eastAsia="en-GB"/>
              </w:rPr>
            </w:pPr>
            <w:r w:rsidRPr="00A0743F">
              <w:rPr>
                <w:rFonts w:ascii="Calibri" w:eastAsia="Times New Roman" w:hAnsi="Calibri" w:cs="Times New Roman"/>
                <w:color w:val="000000"/>
                <w:lang w:eastAsia="en-GB"/>
              </w:rPr>
              <w:t>SINGIDUNUM UNIVERSITY</w:t>
            </w:r>
          </w:p>
        </w:tc>
        <w:tc>
          <w:tcPr>
            <w:tcW w:w="1843"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1008"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971"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r>
      <w:tr w:rsidR="00C1153D" w:rsidRPr="00A0743F" w:rsidTr="00C1153D">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C1153D" w:rsidRPr="00A0743F" w:rsidRDefault="00C1153D" w:rsidP="00A0743F">
            <w:pPr>
              <w:spacing w:after="0" w:line="240" w:lineRule="auto"/>
              <w:rPr>
                <w:rFonts w:ascii="Calibri" w:eastAsia="Times New Roman" w:hAnsi="Calibri" w:cs="Times New Roman"/>
                <w:color w:val="000000"/>
                <w:lang w:eastAsia="en-GB"/>
              </w:rPr>
            </w:pPr>
            <w:r w:rsidRPr="00A0743F">
              <w:rPr>
                <w:rFonts w:ascii="Calibri" w:eastAsia="Times New Roman" w:hAnsi="Calibri" w:cs="Times New Roman"/>
                <w:color w:val="000000"/>
                <w:lang w:eastAsia="en-GB"/>
              </w:rPr>
              <w:t>PRESCHOOL TEACHER TRAINING COLLEGE</w:t>
            </w:r>
          </w:p>
        </w:tc>
        <w:tc>
          <w:tcPr>
            <w:tcW w:w="1843"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1008"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c>
          <w:tcPr>
            <w:tcW w:w="971" w:type="dxa"/>
            <w:tcBorders>
              <w:top w:val="nil"/>
              <w:left w:val="single" w:sz="4" w:space="0" w:color="auto"/>
              <w:bottom w:val="single" w:sz="4" w:space="0" w:color="auto"/>
              <w:right w:val="single" w:sz="4" w:space="0" w:color="auto"/>
            </w:tcBorders>
          </w:tcPr>
          <w:p w:rsidR="00C1153D" w:rsidRPr="00A0743F" w:rsidRDefault="00C1153D" w:rsidP="00A0743F">
            <w:pPr>
              <w:spacing w:after="0" w:line="240" w:lineRule="auto"/>
              <w:rPr>
                <w:rFonts w:ascii="Calibri" w:eastAsia="Times New Roman" w:hAnsi="Calibri" w:cs="Times New Roman"/>
                <w:color w:val="000000"/>
                <w:lang w:eastAsia="en-GB"/>
              </w:rPr>
            </w:pPr>
          </w:p>
        </w:tc>
      </w:tr>
    </w:tbl>
    <w:p w:rsidR="00151137" w:rsidRDefault="00151137" w:rsidP="002D0FE7">
      <w:pPr>
        <w:pStyle w:val="Brezrazmikov"/>
        <w:rPr>
          <w:sz w:val="24"/>
          <w:szCs w:val="24"/>
          <w:u w:val="single"/>
          <w:lang w:val="sl-SI" w:eastAsia="en-GB"/>
        </w:rPr>
      </w:pPr>
    </w:p>
    <w:p w:rsidR="00653A4B" w:rsidRPr="00151137" w:rsidRDefault="00151137" w:rsidP="002D0FE7">
      <w:pPr>
        <w:pStyle w:val="Brezrazmikov"/>
        <w:rPr>
          <w:b/>
          <w:sz w:val="24"/>
          <w:szCs w:val="24"/>
          <w:lang w:eastAsia="en-GB"/>
        </w:rPr>
      </w:pPr>
      <w:r>
        <w:rPr>
          <w:b/>
          <w:sz w:val="24"/>
          <w:szCs w:val="24"/>
          <w:lang w:eastAsia="en-GB"/>
        </w:rPr>
        <w:t xml:space="preserve">5. </w:t>
      </w:r>
      <w:r w:rsidRPr="00151137">
        <w:rPr>
          <w:b/>
          <w:sz w:val="24"/>
          <w:szCs w:val="24"/>
          <w:lang w:eastAsia="en-GB"/>
        </w:rPr>
        <w:t>Z</w:t>
      </w:r>
      <w:r>
        <w:rPr>
          <w:b/>
          <w:sz w:val="24"/>
          <w:szCs w:val="24"/>
          <w:lang w:eastAsia="en-GB"/>
        </w:rPr>
        <w:t>ERO-GRANT APPLICATION</w:t>
      </w:r>
    </w:p>
    <w:p w:rsidR="008817F9" w:rsidRPr="00151137" w:rsidRDefault="008817F9" w:rsidP="002D0FE7">
      <w:pPr>
        <w:pStyle w:val="Brezrazmikov"/>
        <w:rPr>
          <w:sz w:val="24"/>
          <w:szCs w:val="24"/>
          <w:lang w:eastAsia="en-GB"/>
        </w:rPr>
      </w:pPr>
    </w:p>
    <w:p w:rsidR="008817F9" w:rsidRPr="00151137" w:rsidRDefault="00151137" w:rsidP="008817F9">
      <w:pPr>
        <w:pStyle w:val="Brezrazmikov"/>
        <w:rPr>
          <w:sz w:val="24"/>
          <w:szCs w:val="24"/>
          <w:lang w:eastAsia="en-GB"/>
        </w:rPr>
      </w:pPr>
      <w:r w:rsidRPr="00151137">
        <w:rPr>
          <w:sz w:val="24"/>
          <w:szCs w:val="24"/>
          <w:lang w:eastAsia="en-GB"/>
        </w:rPr>
        <w:t xml:space="preserve">Erasmus+ status brings along benefits beside the </w:t>
      </w:r>
      <w:r>
        <w:rPr>
          <w:sz w:val="24"/>
          <w:szCs w:val="24"/>
          <w:lang w:eastAsia="en-GB"/>
        </w:rPr>
        <w:t xml:space="preserve">mere </w:t>
      </w:r>
      <w:r w:rsidRPr="00151137">
        <w:rPr>
          <w:sz w:val="24"/>
          <w:szCs w:val="24"/>
          <w:lang w:eastAsia="en-GB"/>
        </w:rPr>
        <w:t>grant. Especially, benefits of a tuition wav</w:t>
      </w:r>
      <w:r>
        <w:rPr>
          <w:sz w:val="24"/>
          <w:szCs w:val="24"/>
          <w:lang w:eastAsia="en-GB"/>
        </w:rPr>
        <w:t>e</w:t>
      </w:r>
      <w:r w:rsidRPr="00151137">
        <w:rPr>
          <w:sz w:val="24"/>
          <w:szCs w:val="24"/>
          <w:lang w:eastAsia="en-GB"/>
        </w:rPr>
        <w:t>r</w:t>
      </w:r>
      <w:r>
        <w:rPr>
          <w:sz w:val="24"/>
          <w:szCs w:val="24"/>
          <w:lang w:eastAsia="en-GB"/>
        </w:rPr>
        <w:t xml:space="preserve"> might be interesting in several cases or other benefits connected to the student status abroad could be helpful. Therefore, a student, who does not get any financial grant and wishes to make the Erasmus+ experience anyway, may also apply for mobility and take care of the application. In this case, the deadline of submission is 60 days before the planned departure to the location of mobility</w:t>
      </w:r>
      <w:r w:rsidR="008817F9" w:rsidRPr="00151137">
        <w:rPr>
          <w:sz w:val="24"/>
          <w:szCs w:val="24"/>
          <w:lang w:eastAsia="en-GB"/>
        </w:rPr>
        <w:t xml:space="preserve">. </w:t>
      </w:r>
    </w:p>
    <w:p w:rsidR="008817F9" w:rsidRPr="00151137" w:rsidRDefault="008817F9" w:rsidP="002D0FE7">
      <w:pPr>
        <w:pStyle w:val="Brezrazmikov"/>
        <w:rPr>
          <w:sz w:val="24"/>
          <w:szCs w:val="24"/>
          <w:lang w:eastAsia="en-GB"/>
        </w:rPr>
      </w:pPr>
    </w:p>
    <w:p w:rsidR="00667093" w:rsidRPr="00151137" w:rsidRDefault="00151137" w:rsidP="00667093">
      <w:pPr>
        <w:pStyle w:val="Brezrazmikov"/>
        <w:rPr>
          <w:sz w:val="24"/>
          <w:szCs w:val="24"/>
          <w:lang w:eastAsia="en-GB"/>
        </w:rPr>
      </w:pPr>
      <w:r>
        <w:rPr>
          <w:sz w:val="24"/>
          <w:szCs w:val="24"/>
        </w:rPr>
        <w:t>Students of partner institutions send their full application to the electronic address</w:t>
      </w:r>
      <w:r w:rsidR="00667093" w:rsidRPr="00151137">
        <w:rPr>
          <w:sz w:val="24"/>
          <w:szCs w:val="24"/>
        </w:rPr>
        <w:t xml:space="preserve">: </w:t>
      </w:r>
      <w:hyperlink r:id="rId8" w:history="1">
        <w:r w:rsidR="00667093" w:rsidRPr="00151137">
          <w:rPr>
            <w:rStyle w:val="Hiperpovezava"/>
            <w:sz w:val="24"/>
            <w:szCs w:val="24"/>
          </w:rPr>
          <w:t>ana.milovan@um.si</w:t>
        </w:r>
      </w:hyperlink>
      <w:r w:rsidR="00667093" w:rsidRPr="00151137">
        <w:rPr>
          <w:sz w:val="24"/>
          <w:szCs w:val="24"/>
        </w:rPr>
        <w:t>.</w:t>
      </w:r>
    </w:p>
    <w:p w:rsidR="008817F9" w:rsidRPr="00151137" w:rsidRDefault="000F2610" w:rsidP="002D0FE7">
      <w:pPr>
        <w:pStyle w:val="Brezrazmikov"/>
        <w:rPr>
          <w:sz w:val="24"/>
          <w:szCs w:val="24"/>
          <w:u w:val="single"/>
          <w:lang w:eastAsia="en-GB"/>
        </w:rPr>
      </w:pPr>
      <w:r w:rsidRPr="00151137">
        <w:rPr>
          <w:sz w:val="24"/>
          <w:szCs w:val="24"/>
          <w:u w:val="single"/>
          <w:lang w:eastAsia="en-GB"/>
        </w:rPr>
        <w:br/>
      </w:r>
    </w:p>
    <w:p w:rsidR="002D0FE7" w:rsidRPr="00151137" w:rsidRDefault="00151137" w:rsidP="002D0FE7">
      <w:pPr>
        <w:pStyle w:val="Brezrazmikov"/>
        <w:rPr>
          <w:sz w:val="24"/>
          <w:szCs w:val="24"/>
          <w:lang w:eastAsia="en-GB"/>
        </w:rPr>
      </w:pPr>
      <w:r>
        <w:rPr>
          <w:sz w:val="24"/>
          <w:szCs w:val="24"/>
          <w:u w:val="single"/>
          <w:lang w:eastAsia="en-GB"/>
        </w:rPr>
        <w:t>Contac</w:t>
      </w:r>
      <w:r w:rsidR="002D0FE7" w:rsidRPr="00151137">
        <w:rPr>
          <w:sz w:val="24"/>
          <w:szCs w:val="24"/>
          <w:u w:val="single"/>
          <w:lang w:eastAsia="en-GB"/>
        </w:rPr>
        <w:t>t:</w:t>
      </w:r>
    </w:p>
    <w:p w:rsidR="002D0FE7" w:rsidRPr="00151137" w:rsidRDefault="002D0FE7" w:rsidP="002D0FE7">
      <w:pPr>
        <w:pStyle w:val="Brezrazmikov"/>
        <w:rPr>
          <w:sz w:val="24"/>
          <w:szCs w:val="24"/>
          <w:lang w:eastAsia="en-GB"/>
        </w:rPr>
      </w:pPr>
      <w:r w:rsidRPr="00151137">
        <w:rPr>
          <w:sz w:val="24"/>
          <w:szCs w:val="24"/>
          <w:lang w:eastAsia="en-GB"/>
        </w:rPr>
        <w:t>Univer</w:t>
      </w:r>
      <w:r w:rsidR="00151137">
        <w:rPr>
          <w:sz w:val="24"/>
          <w:szCs w:val="24"/>
          <w:lang w:eastAsia="en-GB"/>
        </w:rPr>
        <w:t>sity of</w:t>
      </w:r>
      <w:r w:rsidRPr="00151137">
        <w:rPr>
          <w:sz w:val="24"/>
          <w:szCs w:val="24"/>
          <w:lang w:eastAsia="en-GB"/>
        </w:rPr>
        <w:t xml:space="preserve"> Maribor</w:t>
      </w:r>
    </w:p>
    <w:p w:rsidR="002D0FE7" w:rsidRPr="00151137" w:rsidRDefault="00151137" w:rsidP="002D0FE7">
      <w:pPr>
        <w:pStyle w:val="Brezrazmikov"/>
        <w:rPr>
          <w:sz w:val="24"/>
          <w:szCs w:val="24"/>
          <w:lang w:eastAsia="en-GB"/>
        </w:rPr>
      </w:pPr>
      <w:r>
        <w:rPr>
          <w:sz w:val="24"/>
          <w:szCs w:val="24"/>
          <w:lang w:eastAsia="en-GB"/>
        </w:rPr>
        <w:t>International Relations Office</w:t>
      </w:r>
    </w:p>
    <w:p w:rsidR="002D0FE7" w:rsidRPr="00151137" w:rsidRDefault="002D0FE7" w:rsidP="002D0FE7">
      <w:pPr>
        <w:pStyle w:val="Brezrazmikov"/>
        <w:rPr>
          <w:sz w:val="24"/>
          <w:szCs w:val="24"/>
          <w:lang w:eastAsia="en-GB"/>
        </w:rPr>
      </w:pPr>
      <w:r w:rsidRPr="00151137">
        <w:rPr>
          <w:sz w:val="24"/>
          <w:szCs w:val="24"/>
          <w:lang w:eastAsia="en-GB"/>
        </w:rPr>
        <w:t>Ana Milovan</w:t>
      </w:r>
      <w:r w:rsidRPr="00151137">
        <w:rPr>
          <w:sz w:val="24"/>
          <w:szCs w:val="24"/>
          <w:lang w:eastAsia="en-GB"/>
        </w:rPr>
        <w:br/>
        <w:t>T: 02/23 55 446</w:t>
      </w:r>
      <w:r w:rsidRPr="00151137">
        <w:rPr>
          <w:sz w:val="24"/>
          <w:szCs w:val="24"/>
          <w:lang w:eastAsia="en-GB"/>
        </w:rPr>
        <w:br/>
        <w:t>E: ana.milovan@um.si</w:t>
      </w:r>
      <w:hyperlink r:id="rId9" w:history="1"/>
    </w:p>
    <w:p w:rsidR="002D0FE7" w:rsidRPr="00151137" w:rsidRDefault="002D0FE7" w:rsidP="002D0FE7">
      <w:pPr>
        <w:pStyle w:val="Brezrazmikov"/>
        <w:rPr>
          <w:sz w:val="24"/>
          <w:szCs w:val="24"/>
        </w:rPr>
      </w:pPr>
    </w:p>
    <w:p w:rsidR="00DE23FE" w:rsidRPr="00151137" w:rsidRDefault="00151137" w:rsidP="002D0FE7">
      <w:pPr>
        <w:pStyle w:val="Brezrazmikov"/>
        <w:rPr>
          <w:sz w:val="24"/>
          <w:szCs w:val="24"/>
        </w:rPr>
      </w:pPr>
      <w:r>
        <w:rPr>
          <w:sz w:val="24"/>
          <w:szCs w:val="24"/>
        </w:rPr>
        <w:t>Maribor, 7</w:t>
      </w:r>
      <w:r w:rsidR="00DE23FE" w:rsidRPr="00151137">
        <w:rPr>
          <w:sz w:val="24"/>
          <w:szCs w:val="24"/>
        </w:rPr>
        <w:t>.3.2016</w:t>
      </w:r>
    </w:p>
    <w:p w:rsidR="000F33AE" w:rsidRPr="007B72E5" w:rsidRDefault="000F33AE" w:rsidP="00FB11E1">
      <w:pPr>
        <w:pStyle w:val="Brezrazmikov"/>
        <w:rPr>
          <w:sz w:val="24"/>
          <w:szCs w:val="24"/>
          <w:lang w:val="sl-SI"/>
        </w:rPr>
      </w:pPr>
    </w:p>
    <w:sectPr w:rsidR="000F33AE" w:rsidRPr="007B72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46906"/>
    <w:multiLevelType w:val="hybridMultilevel"/>
    <w:tmpl w:val="3294E05E"/>
    <w:lvl w:ilvl="0" w:tplc="1526D13A">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D61527E"/>
    <w:multiLevelType w:val="hybridMultilevel"/>
    <w:tmpl w:val="A3AA648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24"/>
    <w:rsid w:val="00000768"/>
    <w:rsid w:val="00011B34"/>
    <w:rsid w:val="00024C66"/>
    <w:rsid w:val="00034B72"/>
    <w:rsid w:val="0005308C"/>
    <w:rsid w:val="00065677"/>
    <w:rsid w:val="0007269D"/>
    <w:rsid w:val="00075BA4"/>
    <w:rsid w:val="00080236"/>
    <w:rsid w:val="00084F03"/>
    <w:rsid w:val="00093C00"/>
    <w:rsid w:val="0009596B"/>
    <w:rsid w:val="000A2B60"/>
    <w:rsid w:val="000B13DA"/>
    <w:rsid w:val="000B3081"/>
    <w:rsid w:val="000B7EF8"/>
    <w:rsid w:val="000E1645"/>
    <w:rsid w:val="000E38A3"/>
    <w:rsid w:val="000F2610"/>
    <w:rsid w:val="000F33AE"/>
    <w:rsid w:val="000F4B0C"/>
    <w:rsid w:val="00110361"/>
    <w:rsid w:val="00112729"/>
    <w:rsid w:val="00112E1F"/>
    <w:rsid w:val="00113DEE"/>
    <w:rsid w:val="00117A83"/>
    <w:rsid w:val="0012100B"/>
    <w:rsid w:val="001212AD"/>
    <w:rsid w:val="00133B16"/>
    <w:rsid w:val="00151137"/>
    <w:rsid w:val="00170C77"/>
    <w:rsid w:val="001916FE"/>
    <w:rsid w:val="001A4A40"/>
    <w:rsid w:val="001B278F"/>
    <w:rsid w:val="001C1024"/>
    <w:rsid w:val="001D6E63"/>
    <w:rsid w:val="001E4514"/>
    <w:rsid w:val="00200033"/>
    <w:rsid w:val="00222D62"/>
    <w:rsid w:val="00233193"/>
    <w:rsid w:val="00234A79"/>
    <w:rsid w:val="00246D85"/>
    <w:rsid w:val="002522E6"/>
    <w:rsid w:val="00267FD0"/>
    <w:rsid w:val="00270645"/>
    <w:rsid w:val="002712F7"/>
    <w:rsid w:val="00280755"/>
    <w:rsid w:val="002A5C21"/>
    <w:rsid w:val="002B3D09"/>
    <w:rsid w:val="002D0CBF"/>
    <w:rsid w:val="002D0FE7"/>
    <w:rsid w:val="002E1533"/>
    <w:rsid w:val="00311448"/>
    <w:rsid w:val="00323625"/>
    <w:rsid w:val="00323FA9"/>
    <w:rsid w:val="00326DF1"/>
    <w:rsid w:val="00361E37"/>
    <w:rsid w:val="003626DD"/>
    <w:rsid w:val="00366F73"/>
    <w:rsid w:val="00367140"/>
    <w:rsid w:val="00395DB5"/>
    <w:rsid w:val="003B4847"/>
    <w:rsid w:val="003B4E1D"/>
    <w:rsid w:val="003C2873"/>
    <w:rsid w:val="003C3DC4"/>
    <w:rsid w:val="003D635C"/>
    <w:rsid w:val="003D7A0C"/>
    <w:rsid w:val="00426E67"/>
    <w:rsid w:val="00451DBF"/>
    <w:rsid w:val="00462055"/>
    <w:rsid w:val="00472D73"/>
    <w:rsid w:val="004917B4"/>
    <w:rsid w:val="004B5144"/>
    <w:rsid w:val="004B5E14"/>
    <w:rsid w:val="004B7CE7"/>
    <w:rsid w:val="004F7948"/>
    <w:rsid w:val="00501CFE"/>
    <w:rsid w:val="005052B9"/>
    <w:rsid w:val="00517BA7"/>
    <w:rsid w:val="00517DF5"/>
    <w:rsid w:val="00527B61"/>
    <w:rsid w:val="00534AAD"/>
    <w:rsid w:val="0053533B"/>
    <w:rsid w:val="005537F5"/>
    <w:rsid w:val="00562D16"/>
    <w:rsid w:val="00563DF9"/>
    <w:rsid w:val="0056733F"/>
    <w:rsid w:val="00570F49"/>
    <w:rsid w:val="00571AE9"/>
    <w:rsid w:val="00577FCD"/>
    <w:rsid w:val="005A0D42"/>
    <w:rsid w:val="005A51B5"/>
    <w:rsid w:val="005B3F58"/>
    <w:rsid w:val="005E58B7"/>
    <w:rsid w:val="005E60A8"/>
    <w:rsid w:val="00626318"/>
    <w:rsid w:val="0062658E"/>
    <w:rsid w:val="00627FAF"/>
    <w:rsid w:val="0064017F"/>
    <w:rsid w:val="00640D89"/>
    <w:rsid w:val="00646073"/>
    <w:rsid w:val="00653A4B"/>
    <w:rsid w:val="00654443"/>
    <w:rsid w:val="0065569E"/>
    <w:rsid w:val="00666043"/>
    <w:rsid w:val="00667093"/>
    <w:rsid w:val="00673DB5"/>
    <w:rsid w:val="0067517C"/>
    <w:rsid w:val="006908B8"/>
    <w:rsid w:val="006C221E"/>
    <w:rsid w:val="006E43D2"/>
    <w:rsid w:val="006F5635"/>
    <w:rsid w:val="00742EF8"/>
    <w:rsid w:val="00751B70"/>
    <w:rsid w:val="00751C28"/>
    <w:rsid w:val="00765EC5"/>
    <w:rsid w:val="00770C38"/>
    <w:rsid w:val="0077375C"/>
    <w:rsid w:val="007B72E5"/>
    <w:rsid w:val="007E4B91"/>
    <w:rsid w:val="007E5F3C"/>
    <w:rsid w:val="007F11D2"/>
    <w:rsid w:val="007F7C75"/>
    <w:rsid w:val="00807A3C"/>
    <w:rsid w:val="008265BE"/>
    <w:rsid w:val="00847D69"/>
    <w:rsid w:val="00862187"/>
    <w:rsid w:val="0086785E"/>
    <w:rsid w:val="00871485"/>
    <w:rsid w:val="00872ADE"/>
    <w:rsid w:val="008817F9"/>
    <w:rsid w:val="008925BD"/>
    <w:rsid w:val="008C1ACC"/>
    <w:rsid w:val="008E7A41"/>
    <w:rsid w:val="00911153"/>
    <w:rsid w:val="00913DB6"/>
    <w:rsid w:val="00920622"/>
    <w:rsid w:val="00947D9C"/>
    <w:rsid w:val="00970D8F"/>
    <w:rsid w:val="00991350"/>
    <w:rsid w:val="009B2C01"/>
    <w:rsid w:val="009B4B30"/>
    <w:rsid w:val="009D3C49"/>
    <w:rsid w:val="009E6AAE"/>
    <w:rsid w:val="009F5F52"/>
    <w:rsid w:val="00A050B9"/>
    <w:rsid w:val="00A0743F"/>
    <w:rsid w:val="00A14FE3"/>
    <w:rsid w:val="00A27D6A"/>
    <w:rsid w:val="00A440AC"/>
    <w:rsid w:val="00A539F3"/>
    <w:rsid w:val="00A54C96"/>
    <w:rsid w:val="00A55791"/>
    <w:rsid w:val="00A55A3C"/>
    <w:rsid w:val="00A564AE"/>
    <w:rsid w:val="00A6026B"/>
    <w:rsid w:val="00A67636"/>
    <w:rsid w:val="00A67BE0"/>
    <w:rsid w:val="00A7046E"/>
    <w:rsid w:val="00A92479"/>
    <w:rsid w:val="00AB0577"/>
    <w:rsid w:val="00AB3E03"/>
    <w:rsid w:val="00AB701C"/>
    <w:rsid w:val="00AD11D4"/>
    <w:rsid w:val="00AE3628"/>
    <w:rsid w:val="00AE3ADA"/>
    <w:rsid w:val="00AF79AA"/>
    <w:rsid w:val="00B10199"/>
    <w:rsid w:val="00B354FF"/>
    <w:rsid w:val="00B409AF"/>
    <w:rsid w:val="00B532B6"/>
    <w:rsid w:val="00B6258D"/>
    <w:rsid w:val="00B62B44"/>
    <w:rsid w:val="00B84DA6"/>
    <w:rsid w:val="00B94F3F"/>
    <w:rsid w:val="00B95870"/>
    <w:rsid w:val="00BE2AFD"/>
    <w:rsid w:val="00BF5F29"/>
    <w:rsid w:val="00C005F9"/>
    <w:rsid w:val="00C1153D"/>
    <w:rsid w:val="00C1546F"/>
    <w:rsid w:val="00C334DF"/>
    <w:rsid w:val="00C373DC"/>
    <w:rsid w:val="00C43A31"/>
    <w:rsid w:val="00C4535B"/>
    <w:rsid w:val="00C46805"/>
    <w:rsid w:val="00C46B3A"/>
    <w:rsid w:val="00C5105D"/>
    <w:rsid w:val="00C777B9"/>
    <w:rsid w:val="00CA0975"/>
    <w:rsid w:val="00CA2EEE"/>
    <w:rsid w:val="00CB1576"/>
    <w:rsid w:val="00CC4D1E"/>
    <w:rsid w:val="00CC6E39"/>
    <w:rsid w:val="00CE13A3"/>
    <w:rsid w:val="00CF73C2"/>
    <w:rsid w:val="00D276B6"/>
    <w:rsid w:val="00D3540E"/>
    <w:rsid w:val="00D62202"/>
    <w:rsid w:val="00D85944"/>
    <w:rsid w:val="00D86DF4"/>
    <w:rsid w:val="00DA441C"/>
    <w:rsid w:val="00DC01AC"/>
    <w:rsid w:val="00DC0DAB"/>
    <w:rsid w:val="00DD65EB"/>
    <w:rsid w:val="00DE23FE"/>
    <w:rsid w:val="00DE7671"/>
    <w:rsid w:val="00E12514"/>
    <w:rsid w:val="00E431D9"/>
    <w:rsid w:val="00E60279"/>
    <w:rsid w:val="00E62C60"/>
    <w:rsid w:val="00E86124"/>
    <w:rsid w:val="00EE1104"/>
    <w:rsid w:val="00EF1984"/>
    <w:rsid w:val="00EF5F52"/>
    <w:rsid w:val="00F03381"/>
    <w:rsid w:val="00F066CE"/>
    <w:rsid w:val="00F1379C"/>
    <w:rsid w:val="00F321E6"/>
    <w:rsid w:val="00F3317C"/>
    <w:rsid w:val="00F5416C"/>
    <w:rsid w:val="00F65AD3"/>
    <w:rsid w:val="00F72948"/>
    <w:rsid w:val="00F73644"/>
    <w:rsid w:val="00F76079"/>
    <w:rsid w:val="00FB11E1"/>
    <w:rsid w:val="00FC724C"/>
    <w:rsid w:val="00FE7040"/>
    <w:rsid w:val="00FF4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CBDE4-C0A8-4654-A9A2-0FF14922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8265BE"/>
    <w:pPr>
      <w:spacing w:after="0" w:line="240" w:lineRule="auto"/>
    </w:pPr>
  </w:style>
  <w:style w:type="table" w:styleId="Tabelamrea">
    <w:name w:val="Table Grid"/>
    <w:basedOn w:val="Navadnatabela"/>
    <w:uiPriority w:val="39"/>
    <w:rsid w:val="00571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65AD3"/>
    <w:rPr>
      <w:color w:val="0563C1" w:themeColor="hyperlink"/>
      <w:u w:val="single"/>
    </w:rPr>
  </w:style>
  <w:style w:type="paragraph" w:styleId="Besedilooblaka">
    <w:name w:val="Balloon Text"/>
    <w:basedOn w:val="Navaden"/>
    <w:link w:val="BesedilooblakaZnak"/>
    <w:uiPriority w:val="99"/>
    <w:semiHidden/>
    <w:unhideWhenUsed/>
    <w:rsid w:val="000F33A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F33AE"/>
    <w:rPr>
      <w:rFonts w:ascii="Segoe UI" w:hAnsi="Segoe UI" w:cs="Segoe UI"/>
      <w:sz w:val="18"/>
      <w:szCs w:val="18"/>
    </w:rPr>
  </w:style>
  <w:style w:type="paragraph" w:styleId="Odstavekseznama">
    <w:name w:val="List Paragraph"/>
    <w:basedOn w:val="Navaden"/>
    <w:uiPriority w:val="34"/>
    <w:qFormat/>
    <w:rsid w:val="00913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25840">
      <w:bodyDiv w:val="1"/>
      <w:marLeft w:val="0"/>
      <w:marRight w:val="0"/>
      <w:marTop w:val="0"/>
      <w:marBottom w:val="0"/>
      <w:divBdr>
        <w:top w:val="none" w:sz="0" w:space="0" w:color="auto"/>
        <w:left w:val="none" w:sz="0" w:space="0" w:color="auto"/>
        <w:bottom w:val="none" w:sz="0" w:space="0" w:color="auto"/>
        <w:right w:val="none" w:sz="0" w:space="0" w:color="auto"/>
      </w:divBdr>
    </w:div>
    <w:div w:id="703211133">
      <w:bodyDiv w:val="1"/>
      <w:marLeft w:val="0"/>
      <w:marRight w:val="0"/>
      <w:marTop w:val="0"/>
      <w:marBottom w:val="0"/>
      <w:divBdr>
        <w:top w:val="none" w:sz="0" w:space="0" w:color="auto"/>
        <w:left w:val="none" w:sz="0" w:space="0" w:color="auto"/>
        <w:bottom w:val="none" w:sz="0" w:space="0" w:color="auto"/>
        <w:right w:val="none" w:sz="0" w:space="0" w:color="auto"/>
      </w:divBdr>
    </w:div>
    <w:div w:id="1056662283">
      <w:bodyDiv w:val="1"/>
      <w:marLeft w:val="0"/>
      <w:marRight w:val="0"/>
      <w:marTop w:val="0"/>
      <w:marBottom w:val="0"/>
      <w:divBdr>
        <w:top w:val="none" w:sz="0" w:space="0" w:color="auto"/>
        <w:left w:val="none" w:sz="0" w:space="0" w:color="auto"/>
        <w:bottom w:val="none" w:sz="0" w:space="0" w:color="auto"/>
        <w:right w:val="none" w:sz="0" w:space="0" w:color="auto"/>
      </w:divBdr>
    </w:div>
    <w:div w:id="1205408856">
      <w:bodyDiv w:val="1"/>
      <w:marLeft w:val="0"/>
      <w:marRight w:val="0"/>
      <w:marTop w:val="0"/>
      <w:marBottom w:val="0"/>
      <w:divBdr>
        <w:top w:val="none" w:sz="0" w:space="0" w:color="auto"/>
        <w:left w:val="none" w:sz="0" w:space="0" w:color="auto"/>
        <w:bottom w:val="none" w:sz="0" w:space="0" w:color="auto"/>
        <w:right w:val="none" w:sz="0" w:space="0" w:color="auto"/>
      </w:divBdr>
    </w:div>
    <w:div w:id="1545285978">
      <w:bodyDiv w:val="1"/>
      <w:marLeft w:val="0"/>
      <w:marRight w:val="0"/>
      <w:marTop w:val="0"/>
      <w:marBottom w:val="0"/>
      <w:divBdr>
        <w:top w:val="none" w:sz="0" w:space="0" w:color="auto"/>
        <w:left w:val="none" w:sz="0" w:space="0" w:color="auto"/>
        <w:bottom w:val="none" w:sz="0" w:space="0" w:color="auto"/>
        <w:right w:val="none" w:sz="0" w:space="0" w:color="auto"/>
      </w:divBdr>
    </w:div>
    <w:div w:id="155616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milovan@um.si" TargetMode="External"/><Relationship Id="rId3" Type="http://schemas.openxmlformats.org/officeDocument/2006/relationships/settings" Target="settings.xml"/><Relationship Id="rId7" Type="http://schemas.openxmlformats.org/officeDocument/2006/relationships/hyperlink" Target="http://www.coe.int/t/dg4/linguistic/cadre1_en.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exchange.um.si/" TargetMode="External"/><Relationship Id="rId11" Type="http://schemas.openxmlformats.org/officeDocument/2006/relationships/theme" Target="theme/theme1.xml"/><Relationship Id="rId5" Type="http://schemas.openxmlformats.org/officeDocument/2006/relationships/hyperlink" Target="http://ec.europa.eu/programmes/erasmus-plus/tools/distance_sl.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1879</Words>
  <Characters>10716</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Milovan</dc:creator>
  <cp:keywords/>
  <dc:description/>
  <cp:lastModifiedBy>Ana Milovan</cp:lastModifiedBy>
  <cp:revision>13</cp:revision>
  <cp:lastPrinted>2016-02-29T08:52:00Z</cp:lastPrinted>
  <dcterms:created xsi:type="dcterms:W3CDTF">2016-03-03T10:55:00Z</dcterms:created>
  <dcterms:modified xsi:type="dcterms:W3CDTF">2016-03-09T07:49:00Z</dcterms:modified>
</cp:coreProperties>
</file>